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1E07D8" w:rsidRPr="001E07D8" w14:paraId="371B5EA3" w14:textId="77777777" w:rsidTr="001E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14:paraId="686E7F44" w14:textId="77777777" w:rsidR="001E07D8" w:rsidRPr="001E07D8" w:rsidRDefault="001E07D8" w:rsidP="001E07D8">
            <w:pPr>
              <w:rPr>
                <w:rFonts w:eastAsia="Times New Roman"/>
                <w:szCs w:val="20"/>
                <w:lang w:val="en-GB" w:eastAsia="bg-BG"/>
              </w:rPr>
            </w:pPr>
            <w:r w:rsidRPr="001E07D8">
              <w:rPr>
                <w:rFonts w:ascii="Arial Narrow" w:eastAsia="Times New Roman" w:hAnsi="Arial Narrow"/>
                <w:noProof/>
                <w:szCs w:val="20"/>
                <w:lang w:eastAsia="bg-BG"/>
              </w:rPr>
              <w:drawing>
                <wp:inline distT="0" distB="0" distL="0" distR="0" wp14:anchorId="7077173B" wp14:editId="23C323A7">
                  <wp:extent cx="548009" cy="673100"/>
                  <wp:effectExtent l="0" t="0" r="4445" b="0"/>
                  <wp:docPr id="4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14:paraId="721552EE" w14:textId="77777777" w:rsidR="001E07D8" w:rsidRPr="001E07D8" w:rsidRDefault="001E07D8" w:rsidP="001E0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20"/>
                <w:szCs w:val="20"/>
                <w:lang w:eastAsia="bg-BG"/>
              </w:rPr>
            </w:pP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Община Русе</w:t>
            </w:r>
          </w:p>
        </w:tc>
      </w:tr>
      <w:tr w:rsidR="001E07D8" w:rsidRPr="001E07D8" w14:paraId="219BA133" w14:textId="77777777" w:rsidTr="001E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300A5587" w14:textId="77777777" w:rsidR="001E07D8" w:rsidRPr="001E07D8" w:rsidRDefault="001E07D8" w:rsidP="001E07D8">
            <w:pPr>
              <w:rPr>
                <w:rFonts w:eastAsia="Times New Roman"/>
                <w:szCs w:val="20"/>
                <w:lang w:val="en-GB" w:eastAsia="bg-BG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177FEC5E" w14:textId="77777777" w:rsidR="001E07D8" w:rsidRPr="001E07D8" w:rsidRDefault="001E07D8" w:rsidP="001E0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20"/>
                <w:szCs w:val="20"/>
                <w:lang w:eastAsia="bg-BG"/>
              </w:rPr>
            </w:pP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Адрес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ru-RU" w:eastAsia="bg-BG"/>
              </w:rPr>
              <w:t xml:space="preserve">: 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пл. „Свобода“ 6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ru-RU" w:eastAsia="bg-BG"/>
              </w:rPr>
              <w:t xml:space="preserve">, 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Русе 7000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ru-RU" w:eastAsia="bg-BG"/>
              </w:rPr>
              <w:t xml:space="preserve">, 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България</w:t>
            </w:r>
          </w:p>
        </w:tc>
      </w:tr>
      <w:tr w:rsidR="001E07D8" w:rsidRPr="001E07D8" w14:paraId="5F2F2257" w14:textId="77777777" w:rsidTr="001E7B9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14:paraId="6A83ED34" w14:textId="77777777" w:rsidR="001E07D8" w:rsidRPr="001E07D8" w:rsidRDefault="001E07D8" w:rsidP="001E07D8">
            <w:pPr>
              <w:rPr>
                <w:rFonts w:eastAsia="Times New Roman"/>
                <w:szCs w:val="20"/>
                <w:lang w:val="ru-RU" w:eastAsia="bg-BG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14:paraId="622FCF43" w14:textId="77777777" w:rsidR="001E07D8" w:rsidRPr="001E07D8" w:rsidRDefault="001E07D8" w:rsidP="001E07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20"/>
                <w:szCs w:val="20"/>
                <w:lang w:eastAsia="bg-BG"/>
              </w:rPr>
            </w:pP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Тел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en-GB" w:eastAsia="bg-BG"/>
              </w:rPr>
              <w:t>: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en-US" w:eastAsia="bg-BG"/>
              </w:rPr>
              <w:t xml:space="preserve"> 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en-GB" w:eastAsia="bg-BG"/>
              </w:rPr>
              <w:t>+359 82 881 802;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en-US" w:eastAsia="bg-BG"/>
              </w:rPr>
              <w:t xml:space="preserve"> 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Факс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en-GB" w:eastAsia="bg-BG"/>
              </w:rPr>
              <w:t>: +359 82 834 413</w:t>
            </w:r>
          </w:p>
        </w:tc>
      </w:tr>
      <w:tr w:rsidR="001E07D8" w:rsidRPr="001E07D8" w14:paraId="2A894DB6" w14:textId="77777777" w:rsidTr="001E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455E1D" w14:textId="77777777" w:rsidR="001E07D8" w:rsidRPr="001E07D8" w:rsidRDefault="001E07D8" w:rsidP="001E07D8">
            <w:pPr>
              <w:rPr>
                <w:rFonts w:eastAsia="Times New Roman"/>
                <w:szCs w:val="20"/>
                <w:lang w:val="en-GB" w:eastAsia="bg-BG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14:paraId="363857B3" w14:textId="77777777" w:rsidR="001E07D8" w:rsidRPr="001E07D8" w:rsidRDefault="001E07D8" w:rsidP="001E0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20"/>
                <w:szCs w:val="20"/>
                <w:lang w:eastAsia="bg-BG"/>
              </w:rPr>
            </w:pPr>
            <w:r w:rsidRPr="001E07D8">
              <w:rPr>
                <w:rFonts w:ascii="Trebuchet MS" w:eastAsia="Times New Roman" w:hAnsi="Trebuchet MS"/>
                <w:sz w:val="20"/>
                <w:szCs w:val="20"/>
                <w:lang w:eastAsia="bg-BG"/>
              </w:rPr>
              <w:t>Електронна поща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ru-RU" w:eastAsia="bg-BG"/>
              </w:rPr>
              <w:t xml:space="preserve">: 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en-US" w:eastAsia="bg-BG"/>
              </w:rPr>
              <w:t>mayor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ru-RU" w:eastAsia="bg-BG"/>
              </w:rPr>
              <w:t>@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en-US" w:eastAsia="bg-BG"/>
              </w:rPr>
              <w:t>ruse</w:t>
            </w:r>
            <w:r w:rsidRPr="001E07D8">
              <w:rPr>
                <w:rFonts w:ascii="Trebuchet MS" w:eastAsia="Times New Roman" w:hAnsi="Trebuchet MS"/>
                <w:sz w:val="20"/>
                <w:szCs w:val="20"/>
                <w:lang w:val="ru-RU" w:eastAsia="bg-BG"/>
              </w:rPr>
              <w:t>-</w:t>
            </w:r>
            <w:proofErr w:type="spellStart"/>
            <w:r w:rsidRPr="001E07D8">
              <w:rPr>
                <w:rFonts w:ascii="Trebuchet MS" w:eastAsia="Times New Roman" w:hAnsi="Trebuchet MS"/>
                <w:sz w:val="20"/>
                <w:szCs w:val="20"/>
                <w:lang w:val="en-US" w:eastAsia="bg-BG"/>
              </w:rPr>
              <w:t>bg</w:t>
            </w:r>
            <w:proofErr w:type="spellEnd"/>
            <w:r w:rsidRPr="001E07D8">
              <w:rPr>
                <w:rFonts w:ascii="Trebuchet MS" w:eastAsia="Times New Roman" w:hAnsi="Trebuchet MS"/>
                <w:sz w:val="20"/>
                <w:szCs w:val="20"/>
                <w:lang w:val="ru-RU" w:eastAsia="bg-BG"/>
              </w:rPr>
              <w:t>.</w:t>
            </w:r>
            <w:proofErr w:type="spellStart"/>
            <w:r w:rsidRPr="001E07D8">
              <w:rPr>
                <w:rFonts w:ascii="Trebuchet MS" w:eastAsia="Times New Roman" w:hAnsi="Trebuchet MS"/>
                <w:sz w:val="20"/>
                <w:szCs w:val="20"/>
                <w:lang w:val="en-US" w:eastAsia="bg-BG"/>
              </w:rPr>
              <w:t>eu</w:t>
            </w:r>
            <w:proofErr w:type="spellEnd"/>
          </w:p>
        </w:tc>
      </w:tr>
    </w:tbl>
    <w:p w14:paraId="21BCE035" w14:textId="1FF56261" w:rsidR="001E07D8" w:rsidRDefault="001E07D8" w:rsidP="208E0FDA">
      <w:pPr>
        <w:ind w:firstLine="5954"/>
        <w:rPr>
          <w:rFonts w:ascii="Trebuchet MS" w:eastAsia="Trebuchet MS" w:hAnsi="Trebuchet MS" w:cs="Trebuchet MS"/>
          <w:b/>
          <w:bCs/>
          <w:lang w:val="ru-RU"/>
        </w:rPr>
      </w:pPr>
    </w:p>
    <w:p w14:paraId="001D4627" w14:textId="77777777" w:rsidR="008405AB" w:rsidRPr="008405AB" w:rsidRDefault="008405AB" w:rsidP="008405AB">
      <w:pPr>
        <w:jc w:val="center"/>
        <w:rPr>
          <w:rFonts w:ascii="Trebuchet MS" w:eastAsia="Calibri" w:hAnsi="Trebuchet MS"/>
          <w:b/>
          <w:bCs/>
        </w:rPr>
      </w:pPr>
      <w:r w:rsidRPr="008405AB">
        <w:rPr>
          <w:rFonts w:ascii="Trebuchet MS" w:eastAsia="Calibri" w:hAnsi="Trebuchet MS"/>
          <w:b/>
          <w:bCs/>
        </w:rPr>
        <w:t>Проекти:</w:t>
      </w:r>
    </w:p>
    <w:p w14:paraId="7E18F585" w14:textId="77777777" w:rsidR="008405AB" w:rsidRPr="008405AB" w:rsidRDefault="008405AB" w:rsidP="008405AB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Trebuchet MS" w:eastAsia="Calibri" w:hAnsi="Trebuchet MS"/>
          <w:b/>
          <w:bCs/>
        </w:rPr>
      </w:pPr>
      <w:r w:rsidRPr="008405AB">
        <w:rPr>
          <w:rFonts w:ascii="Trebuchet MS" w:eastAsia="Calibri" w:hAnsi="Trebuchet MS"/>
          <w:b/>
          <w:bCs/>
        </w:rPr>
        <w:t>„Инвестиране в пътната безопасност и подобряване на свързаността на Община Русе и Окръг Гюргево с транспортна мрежа TEN-T“,</w:t>
      </w:r>
    </w:p>
    <w:p w14:paraId="1E8FE7BB" w14:textId="77777777" w:rsidR="008405AB" w:rsidRPr="008405AB" w:rsidRDefault="008405AB" w:rsidP="008405AB">
      <w:pPr>
        <w:jc w:val="center"/>
        <w:rPr>
          <w:rFonts w:ascii="Trebuchet MS" w:eastAsia="Calibri" w:hAnsi="Trebuchet MS"/>
          <w:b/>
          <w:bCs/>
        </w:rPr>
      </w:pPr>
      <w:r w:rsidRPr="008405AB">
        <w:rPr>
          <w:rFonts w:ascii="Trebuchet MS" w:eastAsia="Calibri" w:hAnsi="Trebuchet MS"/>
          <w:b/>
          <w:bCs/>
        </w:rPr>
        <w:t xml:space="preserve"> e</w:t>
      </w:r>
      <w:r w:rsidRPr="008405AB">
        <w:rPr>
          <w:rFonts w:ascii="Trebuchet MS" w:eastAsia="Calibri" w:hAnsi="Trebuchet MS"/>
          <w:b/>
          <w:bCs/>
          <w:lang w:val="ru-RU"/>
        </w:rPr>
        <w:t>-</w:t>
      </w:r>
      <w:r w:rsidRPr="008405AB">
        <w:rPr>
          <w:rFonts w:ascii="Trebuchet MS" w:eastAsia="Calibri" w:hAnsi="Trebuchet MS"/>
          <w:b/>
          <w:bCs/>
        </w:rPr>
        <w:t>MS код ROBG-</w:t>
      </w:r>
      <w:r w:rsidRPr="008405AB">
        <w:rPr>
          <w:rFonts w:ascii="Trebuchet MS" w:eastAsia="Calibri" w:hAnsi="Trebuchet MS"/>
          <w:b/>
          <w:bCs/>
          <w:lang w:val="ru-RU"/>
        </w:rPr>
        <w:t>4</w:t>
      </w:r>
      <w:r w:rsidRPr="008405AB">
        <w:rPr>
          <w:rFonts w:ascii="Trebuchet MS" w:eastAsia="Calibri" w:hAnsi="Trebuchet MS"/>
          <w:b/>
          <w:bCs/>
        </w:rPr>
        <w:t>18</w:t>
      </w:r>
    </w:p>
    <w:p w14:paraId="11B9AEE7" w14:textId="77777777" w:rsidR="008405AB" w:rsidRPr="008405AB" w:rsidRDefault="008405AB" w:rsidP="008405AB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Trebuchet MS" w:eastAsia="Calibri" w:hAnsi="Trebuchet MS"/>
          <w:b/>
          <w:bCs/>
        </w:rPr>
      </w:pPr>
      <w:r w:rsidRPr="008405AB">
        <w:rPr>
          <w:rFonts w:ascii="Trebuchet MS" w:eastAsia="Calibri" w:hAnsi="Trebuchet MS"/>
          <w:b/>
          <w:bCs/>
        </w:rPr>
        <w:t xml:space="preserve">„Добре развита транспортна система в </w:t>
      </w:r>
      <w:proofErr w:type="spellStart"/>
      <w:r w:rsidRPr="008405AB">
        <w:rPr>
          <w:rFonts w:ascii="Trebuchet MS" w:eastAsia="Calibri" w:hAnsi="Trebuchet MS"/>
          <w:b/>
          <w:bCs/>
        </w:rPr>
        <w:t>Еврорегион</w:t>
      </w:r>
      <w:proofErr w:type="spellEnd"/>
      <w:r w:rsidRPr="008405AB">
        <w:rPr>
          <w:rFonts w:ascii="Trebuchet MS" w:eastAsia="Calibri" w:hAnsi="Trebuchet MS"/>
          <w:b/>
          <w:bCs/>
        </w:rPr>
        <w:t xml:space="preserve"> Русе – Гюргево за по-добра свързаност с TEN-T мрежата“,</w:t>
      </w:r>
    </w:p>
    <w:p w14:paraId="1B778FB7" w14:textId="77777777" w:rsidR="008405AB" w:rsidRPr="008405AB" w:rsidRDefault="008405AB" w:rsidP="008405AB">
      <w:pPr>
        <w:jc w:val="center"/>
        <w:rPr>
          <w:rFonts w:ascii="Trebuchet MS" w:eastAsia="Calibri" w:hAnsi="Trebuchet MS"/>
          <w:b/>
          <w:bCs/>
        </w:rPr>
      </w:pPr>
      <w:r w:rsidRPr="008405AB">
        <w:rPr>
          <w:rFonts w:ascii="Trebuchet MS" w:eastAsia="Calibri" w:hAnsi="Trebuchet MS"/>
          <w:b/>
          <w:bCs/>
        </w:rPr>
        <w:t xml:space="preserve"> e</w:t>
      </w:r>
      <w:r w:rsidRPr="008405AB">
        <w:rPr>
          <w:rFonts w:ascii="Trebuchet MS" w:eastAsia="Calibri" w:hAnsi="Trebuchet MS"/>
          <w:b/>
          <w:bCs/>
          <w:lang w:val="ru-RU"/>
        </w:rPr>
        <w:t>-</w:t>
      </w:r>
      <w:r w:rsidRPr="008405AB">
        <w:rPr>
          <w:rFonts w:ascii="Trebuchet MS" w:eastAsia="Calibri" w:hAnsi="Trebuchet MS"/>
          <w:b/>
          <w:bCs/>
        </w:rPr>
        <w:t>MS код ROBG-</w:t>
      </w:r>
      <w:r w:rsidRPr="008405AB">
        <w:rPr>
          <w:rFonts w:ascii="Trebuchet MS" w:eastAsia="Calibri" w:hAnsi="Trebuchet MS"/>
          <w:b/>
          <w:bCs/>
          <w:lang w:val="ru-RU"/>
        </w:rPr>
        <w:t>4</w:t>
      </w:r>
      <w:r w:rsidRPr="008405AB">
        <w:rPr>
          <w:rFonts w:ascii="Trebuchet MS" w:eastAsia="Calibri" w:hAnsi="Trebuchet MS"/>
          <w:b/>
          <w:bCs/>
        </w:rPr>
        <w:t>25</w:t>
      </w:r>
    </w:p>
    <w:p w14:paraId="54D11102" w14:textId="77777777" w:rsidR="008405AB" w:rsidRPr="008405AB" w:rsidRDefault="008405AB" w:rsidP="008405AB">
      <w:pPr>
        <w:numPr>
          <w:ilvl w:val="0"/>
          <w:numId w:val="8"/>
        </w:numPr>
        <w:spacing w:after="200" w:line="276" w:lineRule="auto"/>
        <w:contextualSpacing/>
        <w:jc w:val="center"/>
        <w:rPr>
          <w:rFonts w:ascii="Trebuchet MS" w:eastAsia="Calibri" w:hAnsi="Trebuchet MS"/>
          <w:b/>
          <w:bCs/>
        </w:rPr>
      </w:pPr>
      <w:r w:rsidRPr="008405AB">
        <w:rPr>
          <w:rFonts w:ascii="Trebuchet MS" w:eastAsia="Calibri" w:hAnsi="Trebuchet MS"/>
          <w:b/>
          <w:bCs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8405AB">
        <w:rPr>
          <w:rFonts w:ascii="Trebuchet MS" w:eastAsia="Calibri" w:hAnsi="Trebuchet MS"/>
          <w:b/>
          <w:bCs/>
        </w:rPr>
        <w:t>Еврорегион</w:t>
      </w:r>
      <w:proofErr w:type="spellEnd"/>
      <w:r w:rsidRPr="008405AB">
        <w:rPr>
          <w:rFonts w:ascii="Trebuchet MS" w:eastAsia="Calibri" w:hAnsi="Trebuchet MS"/>
          <w:b/>
          <w:bCs/>
        </w:rPr>
        <w:t xml:space="preserve"> Русе-Гюргево“,</w:t>
      </w:r>
    </w:p>
    <w:p w14:paraId="73865609" w14:textId="77777777" w:rsidR="008405AB" w:rsidRPr="008405AB" w:rsidRDefault="008405AB" w:rsidP="008405AB">
      <w:pPr>
        <w:jc w:val="center"/>
        <w:rPr>
          <w:rFonts w:ascii="Trebuchet MS" w:eastAsia="Calibri" w:hAnsi="Trebuchet MS"/>
          <w:b/>
          <w:bCs/>
        </w:rPr>
      </w:pPr>
      <w:r w:rsidRPr="008405AB">
        <w:rPr>
          <w:rFonts w:ascii="Trebuchet MS" w:eastAsia="Calibri" w:hAnsi="Trebuchet MS"/>
          <w:b/>
          <w:bCs/>
        </w:rPr>
        <w:t xml:space="preserve"> e</w:t>
      </w:r>
      <w:r w:rsidRPr="008405AB">
        <w:rPr>
          <w:rFonts w:ascii="Trebuchet MS" w:eastAsia="Calibri" w:hAnsi="Trebuchet MS"/>
          <w:b/>
          <w:bCs/>
          <w:lang w:val="ru-RU"/>
        </w:rPr>
        <w:t>-</w:t>
      </w:r>
      <w:r w:rsidRPr="008405AB">
        <w:rPr>
          <w:rFonts w:ascii="Trebuchet MS" w:eastAsia="Calibri" w:hAnsi="Trebuchet MS"/>
          <w:b/>
          <w:bCs/>
        </w:rPr>
        <w:t>MS код ROBG-</w:t>
      </w:r>
      <w:r w:rsidRPr="008405AB">
        <w:rPr>
          <w:rFonts w:ascii="Trebuchet MS" w:eastAsia="Calibri" w:hAnsi="Trebuchet MS"/>
          <w:b/>
          <w:bCs/>
          <w:lang w:val="ru-RU"/>
        </w:rPr>
        <w:t>4</w:t>
      </w:r>
      <w:r w:rsidRPr="008405AB">
        <w:rPr>
          <w:rFonts w:ascii="Trebuchet MS" w:eastAsia="Calibri" w:hAnsi="Trebuchet MS"/>
          <w:b/>
          <w:bCs/>
        </w:rPr>
        <w:t>24</w:t>
      </w:r>
    </w:p>
    <w:p w14:paraId="039F8F15" w14:textId="77777777" w:rsidR="008405AB" w:rsidRPr="008405AB" w:rsidRDefault="008405AB" w:rsidP="008405AB">
      <w:pPr>
        <w:spacing w:after="200" w:line="276" w:lineRule="auto"/>
        <w:jc w:val="both"/>
        <w:rPr>
          <w:rFonts w:ascii="Trebuchet MS" w:eastAsia="Calibri" w:hAnsi="Trebuchet MS"/>
        </w:rPr>
      </w:pPr>
    </w:p>
    <w:p w14:paraId="3FFCA0FE" w14:textId="30D62101" w:rsidR="00EC201E" w:rsidRDefault="208E0FDA" w:rsidP="208E0FDA">
      <w:pPr>
        <w:ind w:firstLine="5954"/>
        <w:rPr>
          <w:rFonts w:ascii="Trebuchet MS" w:eastAsia="Trebuchet MS" w:hAnsi="Trebuchet MS" w:cs="Trebuchet MS"/>
          <w:b/>
          <w:bCs/>
          <w:lang w:val="ru-RU"/>
        </w:rPr>
      </w:pPr>
      <w:r w:rsidRPr="208E0FDA">
        <w:rPr>
          <w:rFonts w:ascii="Trebuchet MS" w:eastAsia="Trebuchet MS" w:hAnsi="Trebuchet MS" w:cs="Trebuchet MS"/>
          <w:b/>
          <w:bCs/>
          <w:lang w:val="ru-RU"/>
        </w:rPr>
        <w:t>ОДОБРИЛ:</w:t>
      </w:r>
    </w:p>
    <w:p w14:paraId="6A1A130A" w14:textId="77777777" w:rsidR="00EC201E" w:rsidRDefault="208E0FDA" w:rsidP="208E0FDA">
      <w:pPr>
        <w:ind w:firstLine="5670"/>
        <w:rPr>
          <w:rFonts w:ascii="Trebuchet MS" w:eastAsia="Trebuchet MS" w:hAnsi="Trebuchet MS" w:cs="Trebuchet MS"/>
          <w:b/>
          <w:bCs/>
          <w:lang w:val="ru-RU"/>
        </w:rPr>
      </w:pPr>
      <w:r w:rsidRPr="208E0FDA">
        <w:rPr>
          <w:rFonts w:ascii="Trebuchet MS" w:eastAsia="Trebuchet MS" w:hAnsi="Trebuchet MS" w:cs="Trebuchet MS"/>
          <w:b/>
          <w:bCs/>
          <w:lang w:val="ru-RU"/>
        </w:rPr>
        <w:t xml:space="preserve">     ПЛАМЕН СТОИЛОВ</w:t>
      </w:r>
    </w:p>
    <w:p w14:paraId="19007C1C" w14:textId="77777777" w:rsidR="00EC201E" w:rsidRPr="00907B32" w:rsidRDefault="208E0FDA" w:rsidP="208E0FDA">
      <w:pPr>
        <w:ind w:firstLine="5670"/>
        <w:rPr>
          <w:rFonts w:ascii="Trebuchet MS" w:eastAsia="Trebuchet MS" w:hAnsi="Trebuchet MS" w:cs="Trebuchet MS"/>
          <w:b/>
          <w:bCs/>
          <w:lang w:val="ru-RU"/>
        </w:rPr>
      </w:pPr>
      <w:r w:rsidRPr="208E0FDA">
        <w:rPr>
          <w:rFonts w:ascii="Trebuchet MS" w:eastAsia="Trebuchet MS" w:hAnsi="Trebuchet MS" w:cs="Trebuchet MS"/>
          <w:b/>
          <w:bCs/>
          <w:lang w:val="ru-RU"/>
        </w:rPr>
        <w:t xml:space="preserve">     </w:t>
      </w:r>
      <w:r w:rsidRPr="208E0FDA">
        <w:rPr>
          <w:rFonts w:ascii="Trebuchet MS" w:eastAsia="Trebuchet MS" w:hAnsi="Trebuchet MS" w:cs="Trebuchet MS"/>
          <w:i/>
          <w:iCs/>
          <w:lang w:val="ru-RU"/>
        </w:rPr>
        <w:t>Кмет на Община Русе</w:t>
      </w:r>
    </w:p>
    <w:p w14:paraId="0A37501D" w14:textId="49A1B3D3" w:rsidR="00EC201E" w:rsidRDefault="00EC201E" w:rsidP="00FE4885">
      <w:pPr>
        <w:rPr>
          <w:rFonts w:ascii="Trebuchet MS" w:eastAsia="Trebuchet MS" w:hAnsi="Trebuchet MS" w:cs="Trebuchet MS"/>
          <w:b/>
          <w:bCs/>
          <w:caps/>
        </w:rPr>
      </w:pPr>
      <w:bookmarkStart w:id="0" w:name="_GoBack"/>
      <w:bookmarkEnd w:id="0"/>
    </w:p>
    <w:p w14:paraId="1CDFEF56" w14:textId="77777777" w:rsidR="00DF1257" w:rsidRPr="001D5C4F" w:rsidRDefault="208E0FDA" w:rsidP="208E0FDA">
      <w:pPr>
        <w:jc w:val="center"/>
        <w:rPr>
          <w:rFonts w:ascii="Trebuchet MS" w:eastAsia="Trebuchet MS" w:hAnsi="Trebuchet MS" w:cs="Trebuchet MS"/>
          <w:b/>
          <w:bCs/>
          <w:caps/>
        </w:rPr>
      </w:pPr>
      <w:r w:rsidRPr="208E0FDA">
        <w:rPr>
          <w:rFonts w:ascii="Trebuchet MS" w:eastAsia="Trebuchet MS" w:hAnsi="Trebuchet MS" w:cs="Trebuchet MS"/>
          <w:b/>
          <w:bCs/>
          <w:caps/>
        </w:rPr>
        <w:t xml:space="preserve"> ТЕХНИЧЕСКа СПЕЦИФИКАЦИя  </w:t>
      </w:r>
    </w:p>
    <w:p w14:paraId="5DAB6C7B" w14:textId="77777777" w:rsidR="00DF1257" w:rsidRPr="001D5C4F" w:rsidRDefault="00DF1257" w:rsidP="208E0FDA">
      <w:pPr>
        <w:jc w:val="center"/>
        <w:rPr>
          <w:rFonts w:ascii="Trebuchet MS" w:eastAsia="Trebuchet MS" w:hAnsi="Trebuchet MS" w:cs="Trebuchet MS"/>
          <w:b/>
          <w:bCs/>
          <w:caps/>
        </w:rPr>
      </w:pPr>
    </w:p>
    <w:p w14:paraId="117EE044" w14:textId="77777777" w:rsidR="00DF1257" w:rsidRPr="001D5C4F" w:rsidRDefault="208E0FDA" w:rsidP="208E0FDA">
      <w:pPr>
        <w:pStyle w:val="1"/>
        <w:jc w:val="both"/>
        <w:rPr>
          <w:rFonts w:ascii="Trebuchet MS" w:eastAsia="Trebuchet MS" w:hAnsi="Trebuchet MS" w:cs="Trebuchet MS"/>
          <w:sz w:val="24"/>
          <w:szCs w:val="24"/>
        </w:rPr>
      </w:pPr>
      <w:r w:rsidRPr="208E0FDA">
        <w:rPr>
          <w:rFonts w:ascii="Trebuchet MS" w:eastAsia="Trebuchet MS" w:hAnsi="Trebuchet MS" w:cs="Trebuchet MS"/>
          <w:sz w:val="24"/>
          <w:szCs w:val="24"/>
        </w:rPr>
        <w:t xml:space="preserve">ТЕХНИЧЕСКИ ИЗИСКВАНИЯ ЗА ИЗПЪЛНЕНИЕ НА ДЕЙНОСТИТЕ </w:t>
      </w:r>
    </w:p>
    <w:p w14:paraId="02EB378F" w14:textId="77777777" w:rsidR="00DF1257" w:rsidRPr="001D5C4F" w:rsidRDefault="00DF1257" w:rsidP="208E0FDA">
      <w:pPr>
        <w:rPr>
          <w:rFonts w:ascii="Trebuchet MS" w:eastAsia="Trebuchet MS" w:hAnsi="Trebuchet MS" w:cs="Trebuchet MS"/>
        </w:rPr>
      </w:pPr>
    </w:p>
    <w:p w14:paraId="79581311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  <w:b/>
          <w:bCs/>
        </w:rPr>
      </w:pPr>
      <w:r w:rsidRPr="208E0FDA">
        <w:rPr>
          <w:rFonts w:ascii="Trebuchet MS" w:eastAsia="Trebuchet MS" w:hAnsi="Trebuchet MS" w:cs="Trebuchet MS"/>
          <w:b/>
          <w:bCs/>
        </w:rPr>
        <w:t>Конкретните отговорности на Изпълнителя са извършване на:</w:t>
      </w:r>
    </w:p>
    <w:p w14:paraId="6A05A809" w14:textId="77777777" w:rsidR="00DF1257" w:rsidRPr="001D5C4F" w:rsidRDefault="00DF1257" w:rsidP="208E0FDA">
      <w:pPr>
        <w:jc w:val="both"/>
        <w:rPr>
          <w:rFonts w:ascii="Trebuchet MS" w:eastAsia="Trebuchet MS" w:hAnsi="Trebuchet MS" w:cs="Trebuchet MS"/>
          <w:b/>
          <w:bCs/>
        </w:rPr>
      </w:pPr>
    </w:p>
    <w:p w14:paraId="4F9BB19F" w14:textId="77777777" w:rsidR="00DF1257" w:rsidRPr="001D5C4F" w:rsidRDefault="208E0FDA" w:rsidP="208E0FDA">
      <w:pPr>
        <w:contextualSpacing/>
        <w:jc w:val="both"/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>Упражняване на строителен надзор, при който изпълнителят носи отговорност за дейностите и задълженията му като участник в инвестиционния процес, регламентирани в чл. 166 и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Наредба № 3 от 2003 г. 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</w:t>
      </w:r>
    </w:p>
    <w:p w14:paraId="5A39BBE3" w14:textId="77777777" w:rsidR="00DF1257" w:rsidRPr="001D5C4F" w:rsidRDefault="00DF1257" w:rsidP="208E0FDA">
      <w:pPr>
        <w:jc w:val="both"/>
        <w:rPr>
          <w:rFonts w:ascii="Trebuchet MS" w:eastAsia="Trebuchet MS" w:hAnsi="Trebuchet MS" w:cs="Trebuchet MS"/>
          <w:b/>
          <w:bCs/>
        </w:rPr>
      </w:pPr>
    </w:p>
    <w:p w14:paraId="287C43A5" w14:textId="77777777" w:rsidR="00334FE5" w:rsidRDefault="208E0FDA" w:rsidP="208E0FDA">
      <w:pPr>
        <w:spacing w:after="120"/>
        <w:jc w:val="both"/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  <w:b/>
          <w:bCs/>
        </w:rPr>
        <w:t xml:space="preserve">Обхват на услугата е </w:t>
      </w:r>
      <w:r w:rsidRPr="208E0FDA">
        <w:rPr>
          <w:rFonts w:ascii="Trebuchet MS" w:eastAsia="Trebuchet MS" w:hAnsi="Trebuchet MS" w:cs="Trebuchet MS"/>
        </w:rPr>
        <w:t>Упражняване на строителен надзор във връзка с проекти, изпълнявани от Община Русе по Програма за трансгранично сътрудничество Интеррег V-A Румъния – България 2014-2020 по три обособени позиции:</w:t>
      </w:r>
    </w:p>
    <w:p w14:paraId="55D89D8E" w14:textId="77777777" w:rsidR="00334FE5" w:rsidRPr="00334FE5" w:rsidRDefault="208E0FDA" w:rsidP="208E0FDA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208E0FDA">
        <w:rPr>
          <w:rFonts w:ascii="Trebuchet MS" w:eastAsia="Trebuchet MS" w:hAnsi="Trebuchet MS" w:cs="Trebuchet MS"/>
          <w:sz w:val="24"/>
          <w:szCs w:val="24"/>
        </w:rPr>
        <w:t xml:space="preserve">Упражняване на строителен надзор във връзка с изпълнението на проект </w:t>
      </w:r>
      <w:r w:rsidRPr="208E0FDA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Инвестиране в пътната безопасност и подобряване свързаността на Община Русе и Окръг Гюргево с транспортна мрежа TEN-T, </w:t>
      </w:r>
      <w:r w:rsidRPr="208E0FDA">
        <w:rPr>
          <w:rFonts w:ascii="Trebuchet MS" w:eastAsia="Trebuchet MS" w:hAnsi="Trebuchet MS" w:cs="Trebuchet MS"/>
          <w:color w:val="000000" w:themeColor="text1"/>
          <w:sz w:val="24"/>
          <w:szCs w:val="24"/>
        </w:rPr>
        <w:t>обект</w:t>
      </w:r>
      <w:r w:rsidRPr="208E0FDA">
        <w:rPr>
          <w:rFonts w:ascii="Trebuchet MS" w:eastAsia="Trebuchet MS" w:hAnsi="Trebuchet MS" w:cs="Trebuchet MS"/>
          <w:b/>
          <w:bCs/>
          <w:color w:val="000000" w:themeColor="text1"/>
          <w:sz w:val="24"/>
          <w:szCs w:val="24"/>
        </w:rPr>
        <w:t xml:space="preserve"> „</w:t>
      </w:r>
      <w:r w:rsidRPr="208E0FD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Реконструкция, рехабилитация и модернизация на бул. „3-ти март“, в т.ч. </w:t>
      </w:r>
      <w:r w:rsidRPr="208E0FDA">
        <w:rPr>
          <w:rFonts w:ascii="Trebuchet MS" w:eastAsia="Trebuchet MS" w:hAnsi="Trebuchet MS" w:cs="Trebuchet MS"/>
          <w:b/>
          <w:bCs/>
          <w:sz w:val="24"/>
          <w:szCs w:val="24"/>
        </w:rPr>
        <w:lastRenderedPageBreak/>
        <w:t>и ремонт и усилване конструкцията на мост при пътен възел “Сарая”, гр. Русе, осъществяващ директна връзка с коридор 9 от TEN-T мрежата“</w:t>
      </w:r>
    </w:p>
    <w:p w14:paraId="35BC94C6" w14:textId="77777777" w:rsidR="00334FE5" w:rsidRPr="00334FE5" w:rsidRDefault="208E0FDA" w:rsidP="208E0FDA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08E0FDA">
        <w:rPr>
          <w:rFonts w:ascii="Trebuchet MS" w:eastAsia="Trebuchet MS" w:hAnsi="Trebuchet MS" w:cs="Trebuchet MS"/>
          <w:sz w:val="24"/>
          <w:szCs w:val="24"/>
        </w:rPr>
        <w:t xml:space="preserve">Упражняване на строителен надзор и извършване на оценка за съответствие на техническия инвестиционен проект във връзка с изпълнението на проект </w:t>
      </w:r>
      <w:r w:rsidRPr="208E0FDA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Добре развита транспортна система в Еврорегион Русе – Гюргево за по-добра свързаност с TEN-T мрежата, </w:t>
      </w:r>
      <w:r w:rsidRPr="208E0FDA">
        <w:rPr>
          <w:rFonts w:ascii="Trebuchet MS" w:eastAsia="Trebuchet MS" w:hAnsi="Trebuchet MS" w:cs="Trebuchet MS"/>
          <w:sz w:val="24"/>
          <w:szCs w:val="24"/>
        </w:rPr>
        <w:t xml:space="preserve">обект </w:t>
      </w:r>
      <w:r w:rsidRPr="208E0FDA">
        <w:rPr>
          <w:rFonts w:ascii="Trebuchet MS" w:eastAsia="Trebuchet MS" w:hAnsi="Trebuchet MS" w:cs="Trebuchet MS"/>
          <w:b/>
          <w:bCs/>
          <w:sz w:val="24"/>
          <w:szCs w:val="24"/>
        </w:rPr>
        <w:t>„Рехабилитация на бул. „Липник“ от кръговото кръстовище при бул. „Цар Освободител“ до кръговото кръстовище при КАТ“</w:t>
      </w:r>
    </w:p>
    <w:p w14:paraId="7764BB5B" w14:textId="77777777" w:rsidR="00F52F44" w:rsidRPr="00334FE5" w:rsidRDefault="208E0FDA" w:rsidP="208E0FDA">
      <w:pPr>
        <w:pStyle w:val="a3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08E0FDA">
        <w:rPr>
          <w:rFonts w:ascii="Trebuchet MS" w:eastAsia="Trebuchet MS" w:hAnsi="Trebuchet MS" w:cs="Trebuchet MS"/>
          <w:sz w:val="24"/>
          <w:szCs w:val="24"/>
        </w:rPr>
        <w:t xml:space="preserve">Упражняване на строителен надзор и извършване на оценка за съответствие на техническия инвестиционен проект във връзка с изпълнението на проект </w:t>
      </w:r>
      <w:r w:rsidRPr="208E0FDA">
        <w:rPr>
          <w:rFonts w:ascii="Trebuchet MS" w:eastAsia="Trebuchet MS" w:hAnsi="Trebuchet MS" w:cs="Trebuchet MS"/>
          <w:b/>
          <w:bCs/>
          <w:sz w:val="24"/>
          <w:szCs w:val="24"/>
          <w:lang w:val="ru-RU"/>
        </w:rPr>
        <w:t>Реконструкция и представяне на значими културни забележителности с висок туристически потенциал в Еврорегион Русе-Гюргево</w:t>
      </w:r>
      <w:r w:rsidRPr="208E0FDA">
        <w:rPr>
          <w:rFonts w:ascii="Trebuchet MS" w:eastAsia="Trebuchet MS" w:hAnsi="Trebuchet MS" w:cs="Trebuchet MS"/>
          <w:sz w:val="24"/>
          <w:szCs w:val="24"/>
        </w:rPr>
        <w:t xml:space="preserve">, обект </w:t>
      </w:r>
      <w:r w:rsidRPr="208E0FDA">
        <w:rPr>
          <w:rFonts w:ascii="Trebuchet MS" w:eastAsia="Trebuchet MS" w:hAnsi="Trebuchet MS" w:cs="Trebuchet MS"/>
          <w:b/>
          <w:bCs/>
          <w:sz w:val="24"/>
          <w:szCs w:val="24"/>
        </w:rPr>
        <w:t>„Ремонт на сградата и околното пространство на Пантеон на възрожденците“</w:t>
      </w:r>
    </w:p>
    <w:p w14:paraId="41C8F396" w14:textId="77777777" w:rsidR="00F52F44" w:rsidRPr="001D5C4F" w:rsidRDefault="00F52F44" w:rsidP="208E0FDA">
      <w:pPr>
        <w:jc w:val="both"/>
        <w:rPr>
          <w:rFonts w:ascii="Trebuchet MS" w:eastAsia="Trebuchet MS" w:hAnsi="Trebuchet MS" w:cs="Trebuchet MS"/>
        </w:rPr>
      </w:pPr>
    </w:p>
    <w:p w14:paraId="46AD54B7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>Изпълнителят извършва строителен надзор и инвеститорски контрол по време на строителството върху всички видове СМР, които се изпълняват от строителя на съответния обект, в съответствие със законовите правомощия и задължения на изпълнителя като лице, упражняващо строителен надзор на строеж. В съответствие с изискванията на Наредба № 3 от 2003 г. за съставяне на актове и протоколи по време на строителството изпълнителят следва да:</w:t>
      </w:r>
    </w:p>
    <w:p w14:paraId="32483166" w14:textId="77777777" w:rsidR="002D286C" w:rsidRDefault="208E0FDA" w:rsidP="002D286C">
      <w:pPr>
        <w:numPr>
          <w:ilvl w:val="0"/>
          <w:numId w:val="1"/>
        </w:numPr>
        <w:ind w:left="0" w:firstLine="360"/>
        <w:contextualSpacing/>
        <w:jc w:val="both"/>
      </w:pPr>
      <w:r w:rsidRPr="208E0FDA">
        <w:rPr>
          <w:rFonts w:ascii="Trebuchet MS" w:eastAsia="Trebuchet MS" w:hAnsi="Trebuchet MS" w:cs="Trebuchet MS"/>
        </w:rPr>
        <w:t xml:space="preserve">Изготви оценка за съответствие на изготвените инвестиционни проекти във фаза техническа за ОП1 и ОП2;  </w:t>
      </w:r>
    </w:p>
    <w:p w14:paraId="083C4514" w14:textId="77777777" w:rsidR="00DF1257" w:rsidRPr="001D5C4F" w:rsidRDefault="208E0FDA" w:rsidP="00DF1257">
      <w:pPr>
        <w:numPr>
          <w:ilvl w:val="0"/>
          <w:numId w:val="1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строеж;</w:t>
      </w:r>
    </w:p>
    <w:p w14:paraId="6348AB8C" w14:textId="77777777" w:rsidR="00DF1257" w:rsidRPr="001D5C4F" w:rsidRDefault="208E0FDA" w:rsidP="00DF1257">
      <w:pPr>
        <w:numPr>
          <w:ilvl w:val="0"/>
          <w:numId w:val="1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Съставя протокол Образец 2 за откриване на строителна площадка и определяне на строителна линия и ниво на строежа, при влязло в сила разрешение за строеж. В 3 (три) дневен срок от съставянето на този протокол заверява Заповедна книга на строежа, а в 7 (седем) дневен срок от заверката уведомява писмено общината, специализираните контролни органи и Регионалната дирекция за национален строителен контрол (РДНСК) за заверената заповедна книга;</w:t>
      </w:r>
    </w:p>
    <w:p w14:paraId="650D3C41" w14:textId="77777777" w:rsidR="00DF1257" w:rsidRPr="001D5C4F" w:rsidRDefault="208E0FDA" w:rsidP="00DF1257">
      <w:pPr>
        <w:numPr>
          <w:ilvl w:val="0"/>
          <w:numId w:val="1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Подписва всички актове и протоколи по време на строителството, които се съставят по реда на действащото законодателство, за които е оправомощен да бъде съставител, или лице извършило проверка, или лице в присъствието на което е съставен документът.</w:t>
      </w:r>
    </w:p>
    <w:p w14:paraId="6609A006" w14:textId="77777777" w:rsidR="00DF1257" w:rsidRPr="001D5C4F" w:rsidRDefault="208E0FDA" w:rsidP="00DF1257">
      <w:pPr>
        <w:numPr>
          <w:ilvl w:val="0"/>
          <w:numId w:val="1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Да съставя и организира подаването от името на Възложителя на всички необходими документи, искания, заявления и др. документи пред компетентните органи, с оглед осъществяване на инвестиционния процес без прекъсване;</w:t>
      </w:r>
    </w:p>
    <w:p w14:paraId="26C7318C" w14:textId="77777777" w:rsidR="00DF1257" w:rsidRPr="001D5C4F" w:rsidRDefault="208E0FDA" w:rsidP="00DF1257">
      <w:pPr>
        <w:numPr>
          <w:ilvl w:val="0"/>
          <w:numId w:val="1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 xml:space="preserve">Да изготви и представи на Възложителя Техническия паспорт за обекта и Окончателен доклад по смисъла на чл. 168, ал. 6 от ЗУТ, изготвен в съответствие с Наредба № 2/31 юли 2003 г. за въвеждане в експлоатация на </w:t>
      </w:r>
      <w:r w:rsidRPr="208E0FDA">
        <w:rPr>
          <w:rFonts w:ascii="Trebuchet MS" w:eastAsia="Trebuchet MS" w:hAnsi="Trebuchet MS" w:cs="Trebuchet MS"/>
        </w:rPr>
        <w:lastRenderedPageBreak/>
        <w:t>строежите в Република България и минимални гаранционни срокове за изпълнени СМР, съоръжения и строителни обекти.</w:t>
      </w:r>
    </w:p>
    <w:p w14:paraId="72A3D3EC" w14:textId="77777777" w:rsidR="005D1E7B" w:rsidRPr="00961D1C" w:rsidRDefault="005D1E7B" w:rsidP="208E0FDA">
      <w:pPr>
        <w:jc w:val="both"/>
        <w:rPr>
          <w:rFonts w:ascii="Trebuchet MS" w:eastAsia="Trebuchet MS" w:hAnsi="Trebuchet MS" w:cs="Trebuchet MS"/>
          <w:sz w:val="16"/>
          <w:szCs w:val="16"/>
        </w:rPr>
      </w:pPr>
    </w:p>
    <w:p w14:paraId="126E3A3E" w14:textId="77777777" w:rsidR="001C5147" w:rsidRDefault="208E0FDA" w:rsidP="208E0FDA">
      <w:pPr>
        <w:jc w:val="both"/>
        <w:rPr>
          <w:rFonts w:ascii="Trebuchet MS" w:eastAsia="Trebuchet MS" w:hAnsi="Trebuchet MS" w:cs="Trebuchet MS"/>
          <w:b/>
          <w:bCs/>
        </w:rPr>
      </w:pPr>
      <w:r w:rsidRPr="208E0FDA">
        <w:rPr>
          <w:rFonts w:ascii="Trebuchet MS" w:eastAsia="Trebuchet MS" w:hAnsi="Trebuchet MS" w:cs="Trebuchet MS"/>
          <w:b/>
          <w:bCs/>
        </w:rPr>
        <w:t xml:space="preserve">Забележка: За обектите по обособена позиция 1 и 2 има изготвени и одобрени инвестиционни проекти във фаза Идейна, на база на която са издадени разрешения за строеж за съответните обекти. За обекта по обособена позиция 3 има одобрен инвестиционен проект във фаза Техническа и издадено разрешение за строеж. </w:t>
      </w:r>
    </w:p>
    <w:p w14:paraId="0D0B940D" w14:textId="77777777" w:rsidR="001C5147" w:rsidRDefault="001C5147" w:rsidP="208E0FDA">
      <w:pPr>
        <w:jc w:val="both"/>
        <w:rPr>
          <w:rFonts w:ascii="Trebuchet MS" w:eastAsia="Trebuchet MS" w:hAnsi="Trebuchet MS" w:cs="Trebuchet MS"/>
          <w:b/>
          <w:bCs/>
        </w:rPr>
      </w:pPr>
    </w:p>
    <w:p w14:paraId="708D51BB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  <w:b/>
          <w:bCs/>
        </w:rPr>
      </w:pPr>
      <w:r w:rsidRPr="208E0FDA">
        <w:rPr>
          <w:rFonts w:ascii="Trebuchet MS" w:eastAsia="Trebuchet MS" w:hAnsi="Trebuchet MS" w:cs="Trebuchet MS"/>
          <w:b/>
          <w:bCs/>
        </w:rPr>
        <w:t>В изпълнение на своите задължения, за съответната обособена позиция, Изпълнителят:</w:t>
      </w:r>
    </w:p>
    <w:p w14:paraId="0E27B00A" w14:textId="77777777" w:rsidR="00924C58" w:rsidRPr="00961D1C" w:rsidRDefault="00924C58" w:rsidP="208E0FDA">
      <w:pPr>
        <w:jc w:val="both"/>
        <w:rPr>
          <w:rFonts w:ascii="Trebuchet MS" w:eastAsia="Trebuchet MS" w:hAnsi="Trebuchet MS" w:cs="Trebuchet MS"/>
          <w:b/>
          <w:bCs/>
          <w:sz w:val="12"/>
          <w:szCs w:val="12"/>
        </w:rPr>
      </w:pPr>
    </w:p>
    <w:p w14:paraId="5EE09FB3" w14:textId="77777777" w:rsidR="00924C58" w:rsidRPr="001D5C4F" w:rsidRDefault="208E0FDA" w:rsidP="00924C58">
      <w:pPr>
        <w:numPr>
          <w:ilvl w:val="0"/>
          <w:numId w:val="3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 xml:space="preserve">Изготвя оценка за съответствие на изготвените инвестиционни проекти във фаза техническа за ОП1 и ОП2, необходима за стартиране на строителните дейности;  </w:t>
      </w:r>
    </w:p>
    <w:p w14:paraId="1EA2FE8D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8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упражняване на непрекъснат строителен надзор върху изпълнението на СМР, съгласно техническите проекти и изискванията на нормативните актове;</w:t>
      </w:r>
    </w:p>
    <w:p w14:paraId="05DEB0DC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8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проверка на изпълнените СМР по количества и цени и подписване на протоколи за приемане на изпълнените СМР, изготвени от Изпълнителя /бивш акт обр.19/;</w:t>
      </w:r>
    </w:p>
    <w:p w14:paraId="7305C084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8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осигуряване правилното съставянето на актовете и протоколите, в съответствие с изискванията на Наредба № 3 (ДВ, бр. 72/2003), по време на строително-монтажните дейности;</w:t>
      </w:r>
    </w:p>
    <w:p w14:paraId="7242D5DE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201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осигуряване спазването на условията за безопасност на труда, съобразно Закона за здравословни и безопасни условия на труд (ЗБУТ) и наредбите към него(ДВ, бр. 37 от 2004 г.);</w:t>
      </w:r>
    </w:p>
    <w:p w14:paraId="503EF5C2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205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контрол по опазване на околната среда по време на изпълнение на строително-монтажните дейности, в съответствие със Закона за опазване на околната среда (ЗООС) и Закона за управление на отпадъците и наредбите към тях;</w:t>
      </w:r>
    </w:p>
    <w:p w14:paraId="73114D62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8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 xml:space="preserve">контрол върху съответствието на влаганите материали и продукти, съгласно изискванията на Наредбата за съществените изисквания и оценяване на съответствието на строителните продукти (ДВ, бр. 93/2000 п, изм. ДВ, бр. 75/2002 г., 109/2003 г.). В тази връзка Извършва контролни проверки по чл. 169б, ал. 2 ЗУТ, на доставените на строежа строителни продукти (вкл. продукти, които представляват система от компоненти), които се влагат в отделните три строежа, за да се осигури спазването на изискването на чл. 169а, ал. 1 и на наредбата по чл. 169а, ал. 2 от ЗУТ, вкл. извършва проверки за съответствие на: техническите показатели на доставените строителни </w:t>
      </w:r>
      <w:r w:rsidRPr="208E0FDA">
        <w:rPr>
          <w:rFonts w:ascii="Trebuchet MS" w:eastAsia="Trebuchet MS" w:hAnsi="Trebuchet MS" w:cs="Trebuchet MS"/>
        </w:rPr>
        <w:lastRenderedPageBreak/>
        <w:t>продукти с данните в представените от строителя сертификати и протоколи от изпитвания, със заложените в инвестиционния проект във фаза технически проект технически показатели и енергийни характеристики, както и с техническата документация за продуктите от офертата на строителя и от одобрената подробна количествено-стойностна сметка за съответния строеж;</w:t>
      </w:r>
    </w:p>
    <w:p w14:paraId="60A36348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8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недопускане на увреждане на трети лица и имоти в следствие на строителството;</w:t>
      </w:r>
    </w:p>
    <w:p w14:paraId="1F7540D1" w14:textId="77777777" w:rsidR="00DF1257" w:rsidRPr="001D5C4F" w:rsidRDefault="208E0FDA" w:rsidP="208E0FDA">
      <w:pPr>
        <w:numPr>
          <w:ilvl w:val="0"/>
          <w:numId w:val="3"/>
        </w:numPr>
        <w:spacing w:before="240" w:after="160" w:line="259" w:lineRule="auto"/>
        <w:contextualSpacing/>
        <w:jc w:val="both"/>
        <w:rPr>
          <w:rFonts w:eastAsia="Calibri"/>
        </w:rPr>
      </w:pPr>
      <w:r w:rsidRPr="208E0FDA">
        <w:rPr>
          <w:rFonts w:ascii="Trebuchet MS" w:eastAsia="Trebuchet MS" w:hAnsi="Trebuchet MS" w:cs="Trebuchet MS"/>
        </w:rPr>
        <w:t>осигуряване необходимата организация за ефективна надзорна дейност и комуникацията в и на своя екип по отношение законосъобразното започване на строежите, проверките свързани с изпълнението на строежите съобразно одобрените инвестиционни проекти и изискванията по чл. 169, ал. 1, 3 и 4 ЗУТ;</w:t>
      </w:r>
    </w:p>
    <w:p w14:paraId="60061E4C" w14:textId="77777777" w:rsidR="00DF1257" w:rsidRPr="001D5C4F" w:rsidRDefault="00DF1257" w:rsidP="208E0FDA">
      <w:pPr>
        <w:spacing w:before="240" w:after="160"/>
        <w:ind w:left="720"/>
        <w:contextualSpacing/>
        <w:jc w:val="both"/>
        <w:rPr>
          <w:rFonts w:ascii="Trebuchet MS" w:eastAsia="Trebuchet MS" w:hAnsi="Trebuchet MS" w:cs="Trebuchet MS"/>
          <w:color w:val="FF0000"/>
        </w:rPr>
      </w:pPr>
    </w:p>
    <w:p w14:paraId="255E6A04" w14:textId="77777777" w:rsidR="00DF1257" w:rsidRPr="001D5C4F" w:rsidRDefault="208E0FDA" w:rsidP="208E0FDA">
      <w:pPr>
        <w:numPr>
          <w:ilvl w:val="0"/>
          <w:numId w:val="3"/>
        </w:numPr>
        <w:spacing w:before="240" w:after="160" w:line="259" w:lineRule="auto"/>
        <w:ind w:hanging="294"/>
        <w:contextualSpacing/>
        <w:jc w:val="both"/>
        <w:rPr>
          <w:rFonts w:eastAsia="Calibri"/>
          <w:color w:val="FF0000"/>
        </w:rPr>
      </w:pPr>
      <w:r w:rsidRPr="208E0FDA">
        <w:rPr>
          <w:rFonts w:ascii="Trebuchet MS" w:eastAsia="Trebuchet MS" w:hAnsi="Trebuchet MS" w:cs="Trebuchet MS"/>
        </w:rPr>
        <w:t>по време на изпълнение на строителните и монтажни работи осигурява постоянно присъствие на експертите от своя екип по всички проектни части, като се задължава да използва екип от правоспособни физически лица с доказан професионален опит и технически компетентности, необходими за осъществяване на дейностите, свързани с упражняване на строителен надзор. Екипът трябва да отговаря на изискванията на чл. 6, ал. 2, предложение второ от Наредбата за условията и реда за издаване на лицензи на консултанти за оценяване на съответствието на инвестиционните проекти и/или упражняване на строителен надзор;</w:t>
      </w:r>
    </w:p>
    <w:p w14:paraId="74E48986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ind w:right="46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осигуряване (</w:t>
      </w:r>
      <w:r w:rsidRPr="208E0FDA">
        <w:rPr>
          <w:rFonts w:ascii="Trebuchet MS" w:eastAsia="Trebuchet MS" w:hAnsi="Trebuchet MS" w:cs="Trebuchet MS"/>
          <w:b/>
          <w:bCs/>
        </w:rPr>
        <w:t>проверява за/удостоверява</w:t>
      </w:r>
      <w:r w:rsidRPr="208E0FDA">
        <w:rPr>
          <w:rFonts w:ascii="Trebuchet MS" w:eastAsia="Trebuchet MS" w:hAnsi="Trebuchet MS" w:cs="Trebuchet MS"/>
        </w:rPr>
        <w:t>) присъствието на авторския надзор по съответните части на техническите проекти на обекта по време на изпълнение на строително-монтажните дейности;</w:t>
      </w:r>
    </w:p>
    <w:p w14:paraId="52AFBBFD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ind w:right="46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подписване на всички междинни и окончателни актове и протоколи, издадени по време на строителството и необходими за оценка на качеството на изпълнените работи;</w:t>
      </w:r>
    </w:p>
    <w:p w14:paraId="62DBB6EC" w14:textId="77777777" w:rsidR="004A77A9" w:rsidRPr="004A77A9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при необходимост изготвяне оценка за съответствие за преработка на инвестиционния проект по смисъла на чл. 154 от ЗУТ;</w:t>
      </w:r>
    </w:p>
    <w:p w14:paraId="73E11A8B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съдейства при съставянето на екзекутивната документация на строежа, след фактическото му завършване, изпълнителят заверява екзекутивната документация заедно с останалите участници в строителството;</w:t>
      </w:r>
    </w:p>
    <w:p w14:paraId="26F84A2C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внасяне на екзекутивната документация за безсрочно съхранение на органа, издал разрешението за строеж и в Агенцията по кадастъра в необходимия обем;</w:t>
      </w:r>
    </w:p>
    <w:p w14:paraId="1D7ED031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lastRenderedPageBreak/>
        <w:t>съставяне на констативни актове, след завършване на строително-монтажните работи, съвместно с Възложителя и Изпълнителите на проектирането и строително-монтажните дейности, с които удостоверява, че строежът е изпълнен съобразно одобрените проекти, заверената екзекутивна документация, изискванията към строежа и условията на сключения договор. С този акт се извършва предаване на строежите от Изпълнителя на строително- монтажните дейности на Възложителя;</w:t>
      </w:r>
    </w:p>
    <w:p w14:paraId="092A0E4F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съдействие на Възложителя, след завършването на строително-монтажните работи и приключване на приемните изпитвания, да направи (регистрира) искане за въвеждането на обектите в експлоатация, като се представят окончателни доклади и други, съгласно изискванията на ЗУТ;</w:t>
      </w:r>
    </w:p>
    <w:p w14:paraId="17C0D77F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>актуализиране и/или изготвяне на нов технически паспорти на строежите, съгласно изискванията на Наредба № 5/28.12.2006 г. Техническият паспорт се предава на Възложителя на хартиен носител в 3 (три) екземпляра, всеки от които е придружен с електронен носител във формат “doc“ и „pdf“, съответстващ на хартиения. Електронното копие се представя на CD носител;</w:t>
      </w:r>
    </w:p>
    <w:p w14:paraId="358C65A9" w14:textId="77777777" w:rsidR="00DF1257" w:rsidRPr="001D5C4F" w:rsidRDefault="208E0FDA" w:rsidP="208E0FDA">
      <w:pPr>
        <w:widowControl w:val="0"/>
        <w:numPr>
          <w:ilvl w:val="0"/>
          <w:numId w:val="3"/>
        </w:numPr>
        <w:tabs>
          <w:tab w:val="left" w:pos="190"/>
        </w:tabs>
        <w:spacing w:before="240" w:after="160" w:line="259" w:lineRule="auto"/>
        <w:jc w:val="both"/>
        <w:rPr>
          <w:rFonts w:eastAsia="Times New Roman"/>
        </w:rPr>
      </w:pPr>
      <w:r w:rsidRPr="208E0FDA">
        <w:rPr>
          <w:rFonts w:ascii="Trebuchet MS" w:eastAsia="Trebuchet MS" w:hAnsi="Trebuchet MS" w:cs="Trebuchet MS"/>
        </w:rPr>
        <w:t xml:space="preserve">изготвя окончателен доклад до Възложителя, съгласно изискванията на ЗУТ, след приключване на строителните и монтажни работи. Докладът се представя на хартиен носител в 2 (два) екземпляра, всеки от които е придружен с електронен носител във формат „pdf“ и “doc”, съответстващ на хартиения. Електронното копие на доклада се представя на CD носител; </w:t>
      </w:r>
    </w:p>
    <w:p w14:paraId="2A5E8482" w14:textId="77777777" w:rsidR="00DF1257" w:rsidRPr="001D5C4F" w:rsidRDefault="208E0FDA" w:rsidP="208E0FDA">
      <w:pPr>
        <w:numPr>
          <w:ilvl w:val="0"/>
          <w:numId w:val="4"/>
        </w:numPr>
        <w:spacing w:before="240" w:after="160" w:line="259" w:lineRule="auto"/>
        <w:contextualSpacing/>
        <w:jc w:val="both"/>
        <w:rPr>
          <w:rFonts w:eastAsia="Calibri"/>
        </w:rPr>
      </w:pPr>
      <w:r w:rsidRPr="208E0FDA">
        <w:rPr>
          <w:rFonts w:ascii="Trebuchet MS" w:eastAsia="Trebuchet MS" w:hAnsi="Trebuchet MS" w:cs="Trebuchet MS"/>
        </w:rPr>
        <w:t>контролира качеството на извършваните СМР и предотвратява с действията си по компетентност нарушаването на технологичната им последователност, чрез издаването на предписания и заповеди, които вписва в заповедната книга на строежа;</w:t>
      </w:r>
    </w:p>
    <w:p w14:paraId="44EAFD9C" w14:textId="77777777" w:rsidR="00DF1257" w:rsidRPr="001D5C4F" w:rsidRDefault="00DF1257" w:rsidP="208E0FDA">
      <w:pPr>
        <w:spacing w:after="160"/>
        <w:ind w:left="720"/>
        <w:contextualSpacing/>
        <w:rPr>
          <w:rFonts w:ascii="Trebuchet MS" w:eastAsia="Trebuchet MS" w:hAnsi="Trebuchet MS" w:cs="Trebuchet MS"/>
        </w:rPr>
      </w:pPr>
    </w:p>
    <w:p w14:paraId="4AEBE8ED" w14:textId="77777777" w:rsidR="00DF1257" w:rsidRPr="001D5C4F" w:rsidRDefault="208E0FDA" w:rsidP="208E0FDA">
      <w:pPr>
        <w:numPr>
          <w:ilvl w:val="0"/>
          <w:numId w:val="4"/>
        </w:numPr>
        <w:spacing w:before="240" w:after="160" w:line="259" w:lineRule="auto"/>
        <w:contextualSpacing/>
        <w:jc w:val="both"/>
        <w:rPr>
          <w:rFonts w:eastAsia="Calibri"/>
        </w:rPr>
      </w:pPr>
      <w:r w:rsidRPr="208E0FDA">
        <w:rPr>
          <w:rFonts w:ascii="Trebuchet MS" w:eastAsia="Trebuchet MS" w:hAnsi="Trebuchet MS" w:cs="Trebuchet MS"/>
        </w:rPr>
        <w:t>присъства на всички заседания между участниците в инвестиционния процес, независимо по чие искане или работен план-график се провеждат, като всеки път докладва за основните дейности (видове работи) от строежа, за които до този момент е упражнен текущ строителен надзор по строителството, съставените документи (актове), както и за възникнали проблеми (ако има такива) и съответно необходимите мерки за решаването им;</w:t>
      </w:r>
    </w:p>
    <w:p w14:paraId="4B94D5A5" w14:textId="77777777" w:rsidR="00DF1257" w:rsidRPr="001D5C4F" w:rsidRDefault="00DF1257" w:rsidP="208E0FDA">
      <w:pPr>
        <w:spacing w:after="160" w:line="259" w:lineRule="auto"/>
        <w:ind w:left="720"/>
        <w:contextualSpacing/>
        <w:rPr>
          <w:rFonts w:ascii="Trebuchet MS" w:eastAsia="Trebuchet MS" w:hAnsi="Trebuchet MS" w:cs="Trebuchet MS"/>
        </w:rPr>
      </w:pPr>
    </w:p>
    <w:p w14:paraId="185634A7" w14:textId="77777777" w:rsidR="00532B7D" w:rsidRDefault="208E0FDA" w:rsidP="208E0FDA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/>
        </w:rPr>
      </w:pPr>
      <w:r w:rsidRPr="208E0FDA">
        <w:rPr>
          <w:rFonts w:ascii="Trebuchet MS" w:eastAsia="Trebuchet MS" w:hAnsi="Trebuchet MS" w:cs="Trebuchet MS"/>
        </w:rPr>
        <w:t xml:space="preserve">Контролира задължителното изпълнение на заповедите на проектанта на строежа, вписани в заповедната книга на строежа, свързани с авторското му право и недопуска действия от страна на строителя, които биха довели до неспазване на изработения от проектанта, съгласуван и одобрен инвестиционния проект на всеки един от трите строежа поотделно. </w:t>
      </w:r>
    </w:p>
    <w:p w14:paraId="3DEEC669" w14:textId="77777777" w:rsidR="005D1E7B" w:rsidRDefault="005D1E7B" w:rsidP="208E0FDA">
      <w:pPr>
        <w:spacing w:after="160" w:line="259" w:lineRule="auto"/>
        <w:contextualSpacing/>
        <w:jc w:val="both"/>
        <w:rPr>
          <w:rFonts w:ascii="Trebuchet MS" w:eastAsia="Trebuchet MS" w:hAnsi="Trebuchet MS" w:cs="Trebuchet MS"/>
        </w:rPr>
      </w:pPr>
    </w:p>
    <w:p w14:paraId="39822ADF" w14:textId="77777777" w:rsidR="00DF1257" w:rsidRDefault="208E0FDA" w:rsidP="208E0FDA">
      <w:pPr>
        <w:numPr>
          <w:ilvl w:val="0"/>
          <w:numId w:val="5"/>
        </w:numPr>
        <w:spacing w:before="240" w:after="160" w:line="259" w:lineRule="auto"/>
        <w:contextualSpacing/>
        <w:jc w:val="both"/>
        <w:rPr>
          <w:rFonts w:eastAsia="Calibri"/>
        </w:rPr>
      </w:pPr>
      <w:r w:rsidRPr="208E0FDA">
        <w:rPr>
          <w:rFonts w:ascii="Trebuchet MS" w:eastAsia="Trebuchet MS" w:hAnsi="Trebuchet MS" w:cs="Trebuchet MS"/>
        </w:rPr>
        <w:lastRenderedPageBreak/>
        <w:t>Взема решения за спиране и пускане на строежа, съгласувано с Възложителя;</w:t>
      </w:r>
    </w:p>
    <w:p w14:paraId="3656B9AB" w14:textId="77777777" w:rsidR="005D1E7B" w:rsidRPr="001D5C4F" w:rsidRDefault="005D1E7B" w:rsidP="208E0FDA">
      <w:pPr>
        <w:spacing w:before="240" w:after="160" w:line="259" w:lineRule="auto"/>
        <w:ind w:left="720"/>
        <w:contextualSpacing/>
        <w:jc w:val="both"/>
        <w:rPr>
          <w:rFonts w:ascii="Trebuchet MS" w:eastAsia="Trebuchet MS" w:hAnsi="Trebuchet MS" w:cs="Trebuchet MS"/>
        </w:rPr>
      </w:pPr>
    </w:p>
    <w:p w14:paraId="2518A6CB" w14:textId="77777777" w:rsidR="00DF1257" w:rsidRPr="001D5C4F" w:rsidRDefault="208E0FDA" w:rsidP="208E0FDA">
      <w:pPr>
        <w:numPr>
          <w:ilvl w:val="0"/>
          <w:numId w:val="5"/>
        </w:numPr>
        <w:spacing w:before="240" w:after="160"/>
        <w:contextualSpacing/>
        <w:jc w:val="both"/>
        <w:rPr>
          <w:b/>
          <w:bCs/>
        </w:rPr>
      </w:pPr>
      <w:r w:rsidRPr="208E0FDA">
        <w:rPr>
          <w:rFonts w:ascii="Trebuchet MS" w:eastAsia="Trebuchet MS" w:hAnsi="Trebuchet MS" w:cs="Trebuchet MS"/>
        </w:rPr>
        <w:t>В рамките на 2 (два) работни дни изпълнителят изготвя писмено констатации, които представя на Възложителя, ако възникне необходимост от промени във видовете работи на съответния обект, във връзка с обстоятелства, които не са могли да бъдат предвидени по време на процеса на проектиране, но задължително преди тези промени да са извършени от строителя. Констатациите включват подробно описание на причините и необходимостта от възникналите промени, приложение към основния файл с констатации, съдържащо доказателствен снимков материал – монтаж върху хартиен носител на местата, където са установени проблемите.</w:t>
      </w:r>
    </w:p>
    <w:p w14:paraId="45FB0818" w14:textId="77777777" w:rsidR="00DF1257" w:rsidRPr="001D5C4F" w:rsidRDefault="00DF1257" w:rsidP="208E0FDA">
      <w:pPr>
        <w:ind w:left="357"/>
        <w:jc w:val="both"/>
        <w:rPr>
          <w:rFonts w:ascii="Trebuchet MS" w:eastAsia="Trebuchet MS" w:hAnsi="Trebuchet MS" w:cs="Trebuchet MS"/>
        </w:rPr>
      </w:pPr>
    </w:p>
    <w:p w14:paraId="049F31CB" w14:textId="77777777" w:rsidR="00DF1257" w:rsidRPr="001D5C4F" w:rsidRDefault="00DF1257" w:rsidP="208E0FDA">
      <w:pPr>
        <w:jc w:val="both"/>
        <w:rPr>
          <w:rFonts w:ascii="Trebuchet MS" w:eastAsia="Trebuchet MS" w:hAnsi="Trebuchet MS" w:cs="Trebuchet MS"/>
          <w:b/>
          <w:bCs/>
        </w:rPr>
      </w:pPr>
    </w:p>
    <w:p w14:paraId="331B4120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  <w:b/>
          <w:bCs/>
        </w:rPr>
      </w:pPr>
      <w:r w:rsidRPr="208E0FDA">
        <w:rPr>
          <w:rFonts w:ascii="Trebuchet MS" w:eastAsia="Trebuchet MS" w:hAnsi="Trebuchet MS" w:cs="Trebuchet MS"/>
          <w:b/>
          <w:bCs/>
        </w:rPr>
        <w:t>Изискване за представяне на крайния продукт</w:t>
      </w:r>
    </w:p>
    <w:p w14:paraId="43BB5672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>Изпълнителят предоставя на Възложителя:</w:t>
      </w:r>
    </w:p>
    <w:p w14:paraId="131D2B0A" w14:textId="77777777" w:rsidR="002D5C8E" w:rsidRDefault="208E0FDA" w:rsidP="00DF1257">
      <w:pPr>
        <w:numPr>
          <w:ilvl w:val="0"/>
          <w:numId w:val="2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Оценка за съответствие на инвестиционния проект</w:t>
      </w:r>
      <w:r w:rsidRPr="208E0FDA">
        <w:rPr>
          <w:rFonts w:ascii="Trebuchet MS" w:eastAsia="Trebuchet MS" w:hAnsi="Trebuchet MS" w:cs="Trebuchet MS"/>
          <w:lang w:val="en-US"/>
        </w:rPr>
        <w:t xml:space="preserve"> (</w:t>
      </w:r>
      <w:r w:rsidRPr="208E0FDA">
        <w:rPr>
          <w:rFonts w:ascii="Trebuchet MS" w:eastAsia="Trebuchet MS" w:hAnsi="Trebuchet MS" w:cs="Trebuchet MS"/>
        </w:rPr>
        <w:t>фаза техническа и/или преработка проект по чл. 154 от ЗУТ), която да послужи за одобряване на същите;</w:t>
      </w:r>
    </w:p>
    <w:p w14:paraId="29BCF82B" w14:textId="77777777" w:rsidR="00BD7C61" w:rsidRDefault="208E0FDA" w:rsidP="00BD7C61">
      <w:pPr>
        <w:numPr>
          <w:ilvl w:val="0"/>
          <w:numId w:val="2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При необходимост – Оценка за съответствие на преработка на инвестиционния проект по смисъла на чл. 154 от ЗУТ, която да послужи за одобряване на същата;</w:t>
      </w:r>
    </w:p>
    <w:p w14:paraId="030BE428" w14:textId="77777777" w:rsidR="00DF1257" w:rsidRPr="001D5C4F" w:rsidRDefault="208E0FDA" w:rsidP="00DF1257">
      <w:pPr>
        <w:numPr>
          <w:ilvl w:val="0"/>
          <w:numId w:val="2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Актуализиран и/или нов технически паспорт на обекта/строежа, за който е упражнил строителен надзор по време на строителството;</w:t>
      </w:r>
    </w:p>
    <w:p w14:paraId="048481B5" w14:textId="77777777" w:rsidR="00DF1257" w:rsidRPr="001D5C4F" w:rsidRDefault="208E0FDA" w:rsidP="00DF1257">
      <w:pPr>
        <w:numPr>
          <w:ilvl w:val="0"/>
          <w:numId w:val="2"/>
        </w:numPr>
        <w:contextualSpacing/>
        <w:jc w:val="both"/>
      </w:pPr>
      <w:r w:rsidRPr="208E0FDA">
        <w:rPr>
          <w:rFonts w:ascii="Trebuchet MS" w:eastAsia="Trebuchet MS" w:hAnsi="Trebuchet MS" w:cs="Trebuchet MS"/>
        </w:rPr>
        <w:t>Окончателен доклад до Възложителя, съгласно изискванията на чл. 168, ал. 6 от ЗУТ, след приключване на строителните и монтажни работи за всеки обект/строеж, за който изпълнителят е упражнил строителен надзор по време на строителството.</w:t>
      </w:r>
    </w:p>
    <w:p w14:paraId="312F62B5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>Всички документи се представят на хартиен носител в 2 (3 за техническия паспорт) екземпляра, всеки от които е придружен с електронен носител във формат „pdf“ и “doc”, съответстващ на хартиения. Електронното копие на доклада се представя на CD носител.</w:t>
      </w:r>
    </w:p>
    <w:p w14:paraId="53128261" w14:textId="77777777" w:rsidR="00DF1257" w:rsidRPr="001D5C4F" w:rsidRDefault="00DF1257" w:rsidP="208E0FDA">
      <w:pPr>
        <w:jc w:val="both"/>
        <w:rPr>
          <w:rFonts w:ascii="Trebuchet MS" w:eastAsia="Trebuchet MS" w:hAnsi="Trebuchet MS" w:cs="Trebuchet MS"/>
        </w:rPr>
      </w:pPr>
    </w:p>
    <w:p w14:paraId="0C042BA0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  <w:b/>
          <w:bCs/>
        </w:rPr>
        <w:t>СРОК ЗА ИЗПЪЛНЕНИЕ</w:t>
      </w:r>
      <w:r w:rsidRPr="208E0FDA">
        <w:rPr>
          <w:rFonts w:ascii="Trebuchet MS" w:eastAsia="Trebuchet MS" w:hAnsi="Trebuchet MS" w:cs="Trebuchet MS"/>
        </w:rPr>
        <w:t xml:space="preserve">: До въвеждането на обектите/строежите в експлоатация. </w:t>
      </w:r>
    </w:p>
    <w:p w14:paraId="62486C05" w14:textId="77777777" w:rsidR="00DF1257" w:rsidRPr="001D5C4F" w:rsidRDefault="00DF1257" w:rsidP="208E0FDA">
      <w:pPr>
        <w:jc w:val="both"/>
        <w:rPr>
          <w:rFonts w:ascii="Trebuchet MS" w:eastAsia="Trebuchet MS" w:hAnsi="Trebuchet MS" w:cs="Trebuchet MS"/>
        </w:rPr>
      </w:pPr>
    </w:p>
    <w:p w14:paraId="4BD0FBBD" w14:textId="77777777" w:rsidR="00DF1257" w:rsidRPr="001C074C" w:rsidRDefault="208E0FDA" w:rsidP="208E0FDA">
      <w:pPr>
        <w:spacing w:line="312" w:lineRule="auto"/>
        <w:jc w:val="both"/>
        <w:rPr>
          <w:rFonts w:ascii="Trebuchet MS" w:eastAsia="Trebuchet MS" w:hAnsi="Trebuchet MS" w:cs="Trebuchet MS"/>
          <w:b/>
          <w:bCs/>
          <w:u w:val="single"/>
        </w:rPr>
      </w:pPr>
      <w:r w:rsidRPr="208E0FDA">
        <w:rPr>
          <w:rFonts w:ascii="Trebuchet MS" w:eastAsia="Trebuchet MS" w:hAnsi="Trebuchet MS" w:cs="Trebuchet MS"/>
          <w:b/>
          <w:bCs/>
          <w:u w:val="single"/>
        </w:rPr>
        <w:t xml:space="preserve">ВАЖНО! Възложителят обявява успоредно с настоящата поръчка и още три обществени поръчки: За избор на изпълнител на инженеринг за обектите в обособени позиции 1 и 2, като неразделна част от тях са и одобрените инвестиционни проекти във фаза Идейна. За обекта по обособена позиция 3 се обявява поръчка за избор на изпълнител на строително монтажни работи, като неразделна част от нея са и одобрените инвестиционни проекти във фаза Техническа. Документацията по всички визирани по-горе поръчки е достъпна на мястото от профила на купувача, определено за тази поръчка, като част от тях са </w:t>
      </w:r>
      <w:r w:rsidRPr="208E0FDA">
        <w:rPr>
          <w:rFonts w:ascii="Trebuchet MS" w:eastAsia="Trebuchet MS" w:hAnsi="Trebuchet MS" w:cs="Trebuchet MS"/>
          <w:b/>
          <w:bCs/>
          <w:u w:val="single"/>
        </w:rPr>
        <w:lastRenderedPageBreak/>
        <w:t xml:space="preserve">техническите спецификации за отделните позиции и инвестиционни проекти във съответните фази за съответните обекти.  </w:t>
      </w:r>
    </w:p>
    <w:p w14:paraId="4101652C" w14:textId="77777777" w:rsidR="00DF1257" w:rsidRPr="001D5C4F" w:rsidRDefault="00DF1257" w:rsidP="208E0FDA">
      <w:pPr>
        <w:tabs>
          <w:tab w:val="left" w:pos="720"/>
        </w:tabs>
        <w:autoSpaceDE w:val="0"/>
        <w:autoSpaceDN w:val="0"/>
        <w:adjustRightInd w:val="0"/>
        <w:jc w:val="both"/>
        <w:rPr>
          <w:rFonts w:ascii="Trebuchet MS" w:eastAsia="Trebuchet MS" w:hAnsi="Trebuchet MS" w:cs="Trebuchet MS"/>
        </w:rPr>
      </w:pPr>
    </w:p>
    <w:p w14:paraId="24BED740" w14:textId="77777777" w:rsidR="00DF1257" w:rsidRPr="001D5C4F" w:rsidRDefault="208E0FDA" w:rsidP="208E0FDA">
      <w:pPr>
        <w:jc w:val="both"/>
        <w:rPr>
          <w:rFonts w:ascii="Trebuchet MS" w:eastAsia="Trebuchet MS" w:hAnsi="Trebuchet MS" w:cs="Trebuchet MS"/>
          <w:b/>
          <w:bCs/>
          <w:u w:val="single"/>
        </w:rPr>
      </w:pPr>
      <w:r w:rsidRPr="208E0FDA">
        <w:rPr>
          <w:rFonts w:ascii="Trebuchet MS" w:eastAsia="Trebuchet MS" w:hAnsi="Trebuchet MS" w:cs="Trebuchet MS"/>
          <w:b/>
          <w:bCs/>
          <w:u w:val="single"/>
        </w:rPr>
        <w:t>ВАЖНО! При евентуално посочване на определен сертификат, лиценз, удостоверение, стандарт или друго подобно в настоящата спецификация, както и навсякъде другаде от документацията за настоящата процедура, следва да се има предвид, че е допустимо да се предложи еквивалент.</w:t>
      </w:r>
    </w:p>
    <w:p w14:paraId="4B99056E" w14:textId="77777777" w:rsidR="00DF1257" w:rsidRDefault="00DF1257" w:rsidP="208E0FDA">
      <w:pPr>
        <w:pStyle w:val="2"/>
        <w:shd w:val="clear" w:color="auto" w:fill="auto"/>
        <w:spacing w:line="240" w:lineRule="auto"/>
        <w:ind w:firstLine="360"/>
        <w:jc w:val="left"/>
        <w:rPr>
          <w:rFonts w:ascii="Trebuchet MS" w:eastAsia="Trebuchet MS" w:hAnsi="Trebuchet MS" w:cs="Trebuchet MS"/>
        </w:rPr>
      </w:pPr>
    </w:p>
    <w:p w14:paraId="1299C43A" w14:textId="77777777" w:rsidR="00F43C1C" w:rsidRDefault="00F43C1C" w:rsidP="208E0FDA">
      <w:pPr>
        <w:pStyle w:val="2"/>
        <w:shd w:val="clear" w:color="auto" w:fill="auto"/>
        <w:spacing w:line="240" w:lineRule="auto"/>
        <w:ind w:firstLine="360"/>
        <w:jc w:val="left"/>
        <w:rPr>
          <w:rFonts w:ascii="Trebuchet MS" w:eastAsia="Trebuchet MS" w:hAnsi="Trebuchet MS" w:cs="Trebuchet MS"/>
        </w:rPr>
      </w:pPr>
    </w:p>
    <w:p w14:paraId="4DDBEF00" w14:textId="77777777" w:rsidR="00F43C1C" w:rsidRDefault="00F43C1C" w:rsidP="208E0FDA">
      <w:pPr>
        <w:pStyle w:val="2"/>
        <w:shd w:val="clear" w:color="auto" w:fill="auto"/>
        <w:spacing w:line="240" w:lineRule="auto"/>
        <w:ind w:firstLine="360"/>
        <w:jc w:val="left"/>
        <w:rPr>
          <w:rFonts w:ascii="Trebuchet MS" w:eastAsia="Trebuchet MS" w:hAnsi="Trebuchet MS" w:cs="Trebuchet MS"/>
        </w:rPr>
      </w:pPr>
    </w:p>
    <w:p w14:paraId="3461D779" w14:textId="77777777" w:rsidR="00F43C1C" w:rsidRDefault="00F43C1C" w:rsidP="208E0FDA">
      <w:pPr>
        <w:pStyle w:val="2"/>
        <w:shd w:val="clear" w:color="auto" w:fill="auto"/>
        <w:spacing w:line="240" w:lineRule="auto"/>
        <w:ind w:firstLine="360"/>
        <w:jc w:val="left"/>
        <w:rPr>
          <w:rFonts w:ascii="Trebuchet MS" w:eastAsia="Trebuchet MS" w:hAnsi="Trebuchet MS" w:cs="Trebuchet MS"/>
        </w:rPr>
      </w:pPr>
    </w:p>
    <w:p w14:paraId="58DDFF5B" w14:textId="77777777" w:rsidR="00F6423D" w:rsidRPr="00797413" w:rsidRDefault="208E0FDA" w:rsidP="208E0FDA">
      <w:pPr>
        <w:pStyle w:val="a5"/>
        <w:ind w:left="0" w:firstLine="0"/>
        <w:jc w:val="both"/>
        <w:rPr>
          <w:rFonts w:ascii="Trebuchet MS" w:eastAsia="Trebuchet MS" w:hAnsi="Trebuchet MS" w:cs="Trebuchet MS"/>
          <w:b/>
          <w:bCs/>
          <w:lang w:val="bg-BG"/>
        </w:rPr>
      </w:pPr>
      <w:r w:rsidRPr="208E0FDA">
        <w:rPr>
          <w:rFonts w:ascii="Trebuchet MS" w:eastAsia="Trebuchet MS" w:hAnsi="Trebuchet MS" w:cs="Trebuchet MS"/>
          <w:b/>
          <w:bCs/>
          <w:lang w:val="bg-BG"/>
        </w:rPr>
        <w:t>Съгласували:</w:t>
      </w:r>
    </w:p>
    <w:p w14:paraId="1CCE1EA5" w14:textId="77777777" w:rsidR="00F6423D" w:rsidRPr="00797413" w:rsidRDefault="208E0FDA" w:rsidP="208E0FDA">
      <w:pPr>
        <w:pStyle w:val="a5"/>
        <w:ind w:left="0" w:firstLine="0"/>
        <w:jc w:val="both"/>
        <w:rPr>
          <w:rFonts w:ascii="Trebuchet MS" w:eastAsia="Trebuchet MS" w:hAnsi="Trebuchet MS" w:cs="Trebuchet MS"/>
          <w:b/>
          <w:bCs/>
          <w:lang w:val="bg-BG"/>
        </w:rPr>
      </w:pPr>
      <w:r w:rsidRPr="208E0FDA">
        <w:rPr>
          <w:rFonts w:ascii="Trebuchet MS" w:eastAsia="Trebuchet MS" w:hAnsi="Trebuchet MS" w:cs="Trebuchet MS"/>
          <w:b/>
          <w:bCs/>
          <w:lang w:val="bg-BG"/>
        </w:rPr>
        <w:t>инж. Димитър Наков</w:t>
      </w:r>
    </w:p>
    <w:p w14:paraId="7EB9C954" w14:textId="77777777" w:rsidR="00F6423D" w:rsidRPr="00797413" w:rsidRDefault="208E0FDA" w:rsidP="208E0FDA">
      <w:pPr>
        <w:pStyle w:val="a5"/>
        <w:ind w:left="0" w:firstLine="0"/>
        <w:jc w:val="both"/>
        <w:rPr>
          <w:rFonts w:ascii="Trebuchet MS" w:eastAsia="Trebuchet MS" w:hAnsi="Trebuchet MS" w:cs="Trebuchet MS"/>
          <w:i/>
          <w:iCs/>
          <w:lang w:val="bg-BG"/>
        </w:rPr>
      </w:pPr>
      <w:r w:rsidRPr="208E0FDA">
        <w:rPr>
          <w:rFonts w:ascii="Trebuchet MS" w:eastAsia="Trebuchet MS" w:hAnsi="Trebuchet MS" w:cs="Trebuchet MS"/>
          <w:i/>
          <w:iCs/>
          <w:lang w:val="bg-BG"/>
        </w:rPr>
        <w:t>Заместник кмет УТ</w:t>
      </w:r>
    </w:p>
    <w:p w14:paraId="3CF2D8B6" w14:textId="77777777" w:rsidR="00F6423D" w:rsidRPr="00797413" w:rsidRDefault="00F6423D" w:rsidP="208E0FDA">
      <w:pPr>
        <w:pStyle w:val="a5"/>
        <w:ind w:left="0" w:firstLine="0"/>
        <w:jc w:val="both"/>
        <w:rPr>
          <w:rFonts w:ascii="Trebuchet MS" w:eastAsia="Trebuchet MS" w:hAnsi="Trebuchet MS" w:cs="Trebuchet MS"/>
          <w:lang w:val="bg-BG"/>
        </w:rPr>
      </w:pPr>
    </w:p>
    <w:p w14:paraId="0054E1DD" w14:textId="77777777" w:rsidR="00F6423D" w:rsidRPr="007F6D1B" w:rsidRDefault="208E0FDA" w:rsidP="208E0FDA">
      <w:pPr>
        <w:pStyle w:val="a5"/>
        <w:ind w:left="0" w:firstLine="0"/>
        <w:jc w:val="both"/>
        <w:rPr>
          <w:rFonts w:ascii="Trebuchet MS" w:eastAsia="Trebuchet MS" w:hAnsi="Trebuchet MS" w:cs="Trebuchet MS"/>
          <w:b/>
          <w:bCs/>
          <w:lang w:val="bg-BG"/>
        </w:rPr>
      </w:pPr>
      <w:r w:rsidRPr="208E0FDA">
        <w:rPr>
          <w:rFonts w:ascii="Trebuchet MS" w:eastAsia="Trebuchet MS" w:hAnsi="Trebuchet MS" w:cs="Trebuchet MS"/>
          <w:b/>
          <w:bCs/>
          <w:lang w:val="bg-BG"/>
        </w:rPr>
        <w:t>Арх. Живка Бучуковска</w:t>
      </w:r>
    </w:p>
    <w:p w14:paraId="1754B4D4" w14:textId="77777777" w:rsidR="00F6423D" w:rsidRDefault="208E0FDA" w:rsidP="208E0FDA">
      <w:pPr>
        <w:pStyle w:val="a5"/>
        <w:ind w:left="0" w:firstLine="0"/>
        <w:jc w:val="both"/>
        <w:rPr>
          <w:rFonts w:ascii="Trebuchet MS" w:eastAsia="Trebuchet MS" w:hAnsi="Trebuchet MS" w:cs="Trebuchet MS"/>
          <w:i/>
          <w:iCs/>
          <w:lang w:val="bg-BG"/>
        </w:rPr>
      </w:pPr>
      <w:r w:rsidRPr="208E0FDA">
        <w:rPr>
          <w:rFonts w:ascii="Trebuchet MS" w:eastAsia="Trebuchet MS" w:hAnsi="Trebuchet MS" w:cs="Trebuchet MS"/>
          <w:i/>
          <w:iCs/>
          <w:lang w:val="bg-BG"/>
        </w:rPr>
        <w:t>Гл. Архитект на Община Русе</w:t>
      </w:r>
    </w:p>
    <w:p w14:paraId="3891630B" w14:textId="77777777" w:rsidR="00F6423D" w:rsidRPr="00797413" w:rsidRDefault="208E0FDA" w:rsidP="208E0FDA">
      <w:pPr>
        <w:tabs>
          <w:tab w:val="left" w:pos="993"/>
        </w:tabs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 xml:space="preserve">       </w:t>
      </w:r>
    </w:p>
    <w:p w14:paraId="7F490F92" w14:textId="77777777" w:rsidR="00F6423D" w:rsidRPr="00797413" w:rsidRDefault="208E0FDA" w:rsidP="208E0FDA">
      <w:pPr>
        <w:tabs>
          <w:tab w:val="left" w:pos="993"/>
        </w:tabs>
        <w:rPr>
          <w:rFonts w:ascii="Trebuchet MS" w:eastAsia="Trebuchet MS" w:hAnsi="Trebuchet MS" w:cs="Trebuchet MS"/>
          <w:b/>
          <w:bCs/>
        </w:rPr>
      </w:pPr>
      <w:r w:rsidRPr="208E0FDA">
        <w:rPr>
          <w:rFonts w:ascii="Trebuchet MS" w:eastAsia="Trebuchet MS" w:hAnsi="Trebuchet MS" w:cs="Trebuchet MS"/>
          <w:b/>
          <w:bCs/>
        </w:rPr>
        <w:t>инж. Мая Кръстева</w:t>
      </w:r>
    </w:p>
    <w:p w14:paraId="110D90A4" w14:textId="77777777" w:rsidR="00F6423D" w:rsidRDefault="208E0FDA" w:rsidP="208E0FDA">
      <w:pPr>
        <w:tabs>
          <w:tab w:val="left" w:pos="993"/>
        </w:tabs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>Директор Дирекция УТКС</w:t>
      </w:r>
    </w:p>
    <w:p w14:paraId="13117F53" w14:textId="77777777" w:rsidR="00F6423D" w:rsidRPr="00797413" w:rsidRDefault="208E0FDA" w:rsidP="208E0FDA">
      <w:pPr>
        <w:tabs>
          <w:tab w:val="left" w:pos="993"/>
        </w:tabs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>Строителен инженер на проект</w:t>
      </w:r>
    </w:p>
    <w:p w14:paraId="0FB78278" w14:textId="77777777" w:rsidR="00F6423D" w:rsidRPr="00797413" w:rsidRDefault="00F6423D" w:rsidP="208E0FDA">
      <w:pPr>
        <w:pStyle w:val="a5"/>
        <w:ind w:left="0" w:firstLine="0"/>
        <w:jc w:val="both"/>
        <w:rPr>
          <w:rFonts w:ascii="Trebuchet MS" w:eastAsia="Trebuchet MS" w:hAnsi="Trebuchet MS" w:cs="Trebuchet MS"/>
          <w:lang w:val="bg-BG"/>
        </w:rPr>
      </w:pPr>
    </w:p>
    <w:p w14:paraId="7B5011B9" w14:textId="77777777" w:rsidR="00F6423D" w:rsidRPr="00797413" w:rsidRDefault="208E0FDA" w:rsidP="208E0FDA">
      <w:pPr>
        <w:tabs>
          <w:tab w:val="left" w:pos="993"/>
        </w:tabs>
        <w:rPr>
          <w:rFonts w:ascii="Trebuchet MS" w:eastAsia="Trebuchet MS" w:hAnsi="Trebuchet MS" w:cs="Trebuchet MS"/>
          <w:b/>
          <w:bCs/>
        </w:rPr>
      </w:pPr>
      <w:r w:rsidRPr="208E0FDA">
        <w:rPr>
          <w:rFonts w:ascii="Trebuchet MS" w:eastAsia="Trebuchet MS" w:hAnsi="Trebuchet MS" w:cs="Trebuchet MS"/>
          <w:b/>
          <w:bCs/>
        </w:rPr>
        <w:t>инж. Вера Иванова</w:t>
      </w:r>
    </w:p>
    <w:p w14:paraId="1CC3296E" w14:textId="77777777" w:rsidR="00EC201E" w:rsidRPr="001D5C4F" w:rsidRDefault="208E0FDA" w:rsidP="208E0FDA">
      <w:pPr>
        <w:tabs>
          <w:tab w:val="left" w:pos="993"/>
        </w:tabs>
        <w:rPr>
          <w:rFonts w:ascii="Trebuchet MS" w:eastAsia="Trebuchet MS" w:hAnsi="Trebuchet MS" w:cs="Trebuchet MS"/>
        </w:rPr>
      </w:pPr>
      <w:r w:rsidRPr="208E0FDA">
        <w:rPr>
          <w:rFonts w:ascii="Trebuchet MS" w:eastAsia="Trebuchet MS" w:hAnsi="Trebuchet MS" w:cs="Trebuchet MS"/>
        </w:rPr>
        <w:t>Строителен инженер на проект</w:t>
      </w:r>
    </w:p>
    <w:sectPr w:rsidR="00EC201E" w:rsidRPr="001D5C4F" w:rsidSect="00F6423D">
      <w:headerReference w:type="default" r:id="rId8"/>
      <w:footerReference w:type="default" r:id="rId9"/>
      <w:pgSz w:w="11906" w:h="16838"/>
      <w:pgMar w:top="1417" w:right="92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F86E" w14:textId="77777777" w:rsidR="009764E3" w:rsidRDefault="009764E3" w:rsidP="001E07D8">
      <w:r>
        <w:separator/>
      </w:r>
    </w:p>
  </w:endnote>
  <w:endnote w:type="continuationSeparator" w:id="0">
    <w:p w14:paraId="687B4211" w14:textId="77777777" w:rsidR="009764E3" w:rsidRDefault="009764E3" w:rsidP="001E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1E07D8" w:rsidRPr="001E07D8" w14:paraId="070C1F79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AF1BDD3" w14:textId="77777777" w:rsidR="001E07D8" w:rsidRPr="001E07D8" w:rsidRDefault="001E07D8" w:rsidP="001E07D8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sz w:val="6"/>
              <w:szCs w:val="22"/>
            </w:rPr>
          </w:pPr>
        </w:p>
      </w:tc>
    </w:tr>
    <w:tr w:rsidR="001E07D8" w:rsidRPr="001E07D8" w14:paraId="24A9B3C2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772013EF" w14:textId="77777777" w:rsidR="001E07D8" w:rsidRPr="001E07D8" w:rsidRDefault="001E07D8" w:rsidP="001E07D8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22"/>
              <w:szCs w:val="22"/>
            </w:rPr>
          </w:pPr>
          <w:r w:rsidRPr="001E07D8">
            <w:rPr>
              <w:rFonts w:ascii="Trebuchet MS" w:eastAsia="Calibri" w:hAnsi="Trebuchet MS"/>
              <w:b/>
              <w:sz w:val="22"/>
              <w:szCs w:val="22"/>
            </w:rPr>
            <w:t>www.</w:t>
          </w:r>
          <w:proofErr w:type="spellStart"/>
          <w:r w:rsidRPr="001E07D8">
            <w:rPr>
              <w:rFonts w:ascii="Trebuchet MS" w:eastAsia="Calibri" w:hAnsi="Trebuchet MS"/>
              <w:b/>
              <w:sz w:val="22"/>
              <w:szCs w:val="22"/>
              <w:lang w:val="en-US"/>
            </w:rPr>
            <w:t>interregrobg</w:t>
          </w:r>
          <w:proofErr w:type="spellEnd"/>
          <w:r w:rsidRPr="001E07D8">
            <w:rPr>
              <w:rFonts w:ascii="Trebuchet MS" w:eastAsia="Calibri" w:hAnsi="Trebuchet MS"/>
              <w:b/>
              <w:sz w:val="22"/>
              <w:szCs w:val="22"/>
            </w:rPr>
            <w:t>.</w:t>
          </w:r>
          <w:proofErr w:type="spellStart"/>
          <w:r w:rsidRPr="001E07D8">
            <w:rPr>
              <w:rFonts w:ascii="Trebuchet MS" w:eastAsia="Calibri" w:hAnsi="Trebuchet MS"/>
              <w:b/>
              <w:sz w:val="22"/>
              <w:szCs w:val="22"/>
            </w:rPr>
            <w:t>eu</w:t>
          </w:r>
          <w:proofErr w:type="spellEnd"/>
        </w:p>
      </w:tc>
    </w:tr>
    <w:tr w:rsidR="001E07D8" w:rsidRPr="001E07D8" w14:paraId="4E846158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D61DDBD" w14:textId="77777777" w:rsidR="001E07D8" w:rsidRPr="001E07D8" w:rsidRDefault="001E07D8" w:rsidP="001E07D8">
          <w:pPr>
            <w:tabs>
              <w:tab w:val="center" w:pos="4536"/>
              <w:tab w:val="right" w:pos="9072"/>
            </w:tabs>
            <w:jc w:val="center"/>
            <w:rPr>
              <w:rFonts w:ascii="Trebuchet MS" w:eastAsia="Calibri" w:hAnsi="Trebuchet MS"/>
              <w:b/>
              <w:color w:val="4D4D4D"/>
              <w:sz w:val="6"/>
              <w:szCs w:val="22"/>
            </w:rPr>
          </w:pPr>
        </w:p>
      </w:tc>
    </w:tr>
    <w:tr w:rsidR="001E07D8" w:rsidRPr="001E07D8" w14:paraId="111709CA" w14:textId="77777777" w:rsidTr="001E7B9F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479743F6" w14:textId="77777777" w:rsidR="001E07D8" w:rsidRPr="001E07D8" w:rsidRDefault="001E07D8" w:rsidP="001E07D8">
          <w:pPr>
            <w:tabs>
              <w:tab w:val="center" w:pos="4536"/>
              <w:tab w:val="right" w:pos="9072"/>
            </w:tabs>
            <w:jc w:val="center"/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1E07D8">
            <w:rPr>
              <w:rFonts w:ascii="Trebuchet MS" w:eastAsia="Times New Roman" w:hAnsi="Trebuchet MS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14:paraId="15E68E2E" w14:textId="77777777" w:rsidR="001E07D8" w:rsidRPr="001E07D8" w:rsidRDefault="001E07D8" w:rsidP="001E07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993C" w14:textId="77777777" w:rsidR="009764E3" w:rsidRDefault="009764E3" w:rsidP="001E07D8">
      <w:r>
        <w:separator/>
      </w:r>
    </w:p>
  </w:footnote>
  <w:footnote w:type="continuationSeparator" w:id="0">
    <w:p w14:paraId="2A45CBB3" w14:textId="77777777" w:rsidR="009764E3" w:rsidRDefault="009764E3" w:rsidP="001E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1E07D8" w:rsidRPr="001E07D8" w14:paraId="5C9E71C0" w14:textId="77777777" w:rsidTr="001E7B9F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525AA947" w14:textId="77777777" w:rsidR="001E07D8" w:rsidRPr="001E07D8" w:rsidRDefault="001E07D8" w:rsidP="001E07D8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rFonts w:eastAsia="Times New Roman"/>
              <w:szCs w:val="20"/>
              <w:lang w:val="en-GB" w:eastAsia="bg-BG"/>
            </w:rPr>
          </w:pPr>
          <w:r w:rsidRPr="001E07D8">
            <w:rPr>
              <w:rFonts w:eastAsia="Times New Roman"/>
              <w:noProof/>
              <w:szCs w:val="20"/>
              <w:lang w:eastAsia="bg-BG"/>
            </w:rPr>
            <w:drawing>
              <wp:inline distT="0" distB="0" distL="0" distR="0" wp14:anchorId="457EC1F2" wp14:editId="2AE329AC">
                <wp:extent cx="2734693" cy="548640"/>
                <wp:effectExtent l="0" t="0" r="8890" b="3810"/>
                <wp:docPr id="1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7B1CE028" w14:textId="77777777" w:rsidR="001E07D8" w:rsidRPr="001E07D8" w:rsidRDefault="001E07D8" w:rsidP="001E07D8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rFonts w:eastAsia="Times New Roman"/>
              <w:sz w:val="2"/>
              <w:szCs w:val="20"/>
              <w:lang w:val="en-GB" w:eastAsia="bg-BG"/>
            </w:rPr>
          </w:pPr>
          <w:r w:rsidRPr="001E07D8">
            <w:rPr>
              <w:rFonts w:eastAsia="Times New Roman"/>
              <w:noProof/>
              <w:szCs w:val="20"/>
              <w:lang w:eastAsia="bg-BG"/>
            </w:rPr>
            <w:drawing>
              <wp:inline distT="0" distB="0" distL="0" distR="0" wp14:anchorId="67C26D45" wp14:editId="28E6DC57">
                <wp:extent cx="793676" cy="548640"/>
                <wp:effectExtent l="0" t="0" r="6985" b="3810"/>
                <wp:docPr id="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1DD056CB" w14:textId="77777777" w:rsidR="001E07D8" w:rsidRPr="001E07D8" w:rsidRDefault="001E07D8" w:rsidP="001E07D8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rFonts w:eastAsia="Times New Roman"/>
              <w:szCs w:val="20"/>
              <w:lang w:val="en-GB" w:eastAsia="bg-BG"/>
            </w:rPr>
          </w:pPr>
          <w:r w:rsidRPr="001E07D8">
            <w:rPr>
              <w:rFonts w:eastAsia="Times New Roman"/>
              <w:noProof/>
              <w:szCs w:val="20"/>
              <w:lang w:eastAsia="bg-BG"/>
            </w:rPr>
            <w:drawing>
              <wp:inline distT="0" distB="0" distL="0" distR="0" wp14:anchorId="3B9FBB24" wp14:editId="79DB1D21">
                <wp:extent cx="1223666" cy="548640"/>
                <wp:effectExtent l="0" t="0" r="0" b="3810"/>
                <wp:docPr id="3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847C6F" w14:textId="77777777" w:rsidR="001E07D8" w:rsidRPr="001E07D8" w:rsidRDefault="001E07D8" w:rsidP="001E07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4040D"/>
    <w:multiLevelType w:val="hybridMultilevel"/>
    <w:tmpl w:val="D0223072"/>
    <w:lvl w:ilvl="0" w:tplc="CC20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841DE"/>
    <w:multiLevelType w:val="hybridMultilevel"/>
    <w:tmpl w:val="6C14DE18"/>
    <w:lvl w:ilvl="0" w:tplc="FD7E9944">
      <w:start w:val="1"/>
      <w:numFmt w:val="decimal"/>
      <w:lvlText w:val="%1."/>
      <w:lvlJc w:val="left"/>
      <w:pPr>
        <w:ind w:left="720" w:hanging="360"/>
      </w:pPr>
    </w:lvl>
    <w:lvl w:ilvl="1" w:tplc="3EC69572">
      <w:start w:val="1"/>
      <w:numFmt w:val="lowerLetter"/>
      <w:lvlText w:val="%2."/>
      <w:lvlJc w:val="left"/>
      <w:pPr>
        <w:ind w:left="1440" w:hanging="360"/>
      </w:pPr>
    </w:lvl>
    <w:lvl w:ilvl="2" w:tplc="9B42C718">
      <w:start w:val="1"/>
      <w:numFmt w:val="lowerRoman"/>
      <w:lvlText w:val="%3."/>
      <w:lvlJc w:val="right"/>
      <w:pPr>
        <w:ind w:left="2160" w:hanging="180"/>
      </w:pPr>
    </w:lvl>
    <w:lvl w:ilvl="3" w:tplc="5C664080">
      <w:start w:val="1"/>
      <w:numFmt w:val="decimal"/>
      <w:lvlText w:val="%4."/>
      <w:lvlJc w:val="left"/>
      <w:pPr>
        <w:ind w:left="2880" w:hanging="360"/>
      </w:pPr>
    </w:lvl>
    <w:lvl w:ilvl="4" w:tplc="CBCAA0C6">
      <w:start w:val="1"/>
      <w:numFmt w:val="lowerLetter"/>
      <w:lvlText w:val="%5."/>
      <w:lvlJc w:val="left"/>
      <w:pPr>
        <w:ind w:left="3600" w:hanging="360"/>
      </w:pPr>
    </w:lvl>
    <w:lvl w:ilvl="5" w:tplc="5F90A7B6">
      <w:start w:val="1"/>
      <w:numFmt w:val="lowerRoman"/>
      <w:lvlText w:val="%6."/>
      <w:lvlJc w:val="right"/>
      <w:pPr>
        <w:ind w:left="4320" w:hanging="180"/>
      </w:pPr>
    </w:lvl>
    <w:lvl w:ilvl="6" w:tplc="84788C34">
      <w:start w:val="1"/>
      <w:numFmt w:val="decimal"/>
      <w:lvlText w:val="%7."/>
      <w:lvlJc w:val="left"/>
      <w:pPr>
        <w:ind w:left="5040" w:hanging="360"/>
      </w:pPr>
    </w:lvl>
    <w:lvl w:ilvl="7" w:tplc="1C6A935C">
      <w:start w:val="1"/>
      <w:numFmt w:val="lowerLetter"/>
      <w:lvlText w:val="%8."/>
      <w:lvlJc w:val="left"/>
      <w:pPr>
        <w:ind w:left="5760" w:hanging="360"/>
      </w:pPr>
    </w:lvl>
    <w:lvl w:ilvl="8" w:tplc="B044BA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92465"/>
    <w:multiLevelType w:val="hybridMultilevel"/>
    <w:tmpl w:val="D6FAB3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F6DC7"/>
    <w:multiLevelType w:val="hybridMultilevel"/>
    <w:tmpl w:val="B8D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2690"/>
    <w:multiLevelType w:val="hybridMultilevel"/>
    <w:tmpl w:val="370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3B45"/>
    <w:multiLevelType w:val="hybridMultilevel"/>
    <w:tmpl w:val="1F0C7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86913"/>
    <w:multiLevelType w:val="hybridMultilevel"/>
    <w:tmpl w:val="C2C8FCC0"/>
    <w:lvl w:ilvl="0" w:tplc="6FAA26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9563F"/>
    <w:multiLevelType w:val="hybridMultilevel"/>
    <w:tmpl w:val="BDC495BE"/>
    <w:lvl w:ilvl="0" w:tplc="0082C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57"/>
    <w:rsid w:val="00163574"/>
    <w:rsid w:val="001C074C"/>
    <w:rsid w:val="001C5147"/>
    <w:rsid w:val="001D5C4F"/>
    <w:rsid w:val="001E07D8"/>
    <w:rsid w:val="002807C1"/>
    <w:rsid w:val="002D286C"/>
    <w:rsid w:val="002D5C8E"/>
    <w:rsid w:val="00306791"/>
    <w:rsid w:val="00334FE5"/>
    <w:rsid w:val="003550F4"/>
    <w:rsid w:val="003910B8"/>
    <w:rsid w:val="00464E03"/>
    <w:rsid w:val="004A77A9"/>
    <w:rsid w:val="004C309A"/>
    <w:rsid w:val="00532B7D"/>
    <w:rsid w:val="00592987"/>
    <w:rsid w:val="005D1E7B"/>
    <w:rsid w:val="007157BB"/>
    <w:rsid w:val="00741068"/>
    <w:rsid w:val="00803AE0"/>
    <w:rsid w:val="008405AB"/>
    <w:rsid w:val="00924C58"/>
    <w:rsid w:val="00961D1C"/>
    <w:rsid w:val="009764E3"/>
    <w:rsid w:val="009A3144"/>
    <w:rsid w:val="009A40A5"/>
    <w:rsid w:val="009A4D2D"/>
    <w:rsid w:val="009B3BD2"/>
    <w:rsid w:val="00B31655"/>
    <w:rsid w:val="00B86C77"/>
    <w:rsid w:val="00BD7C61"/>
    <w:rsid w:val="00BE3E5F"/>
    <w:rsid w:val="00C87633"/>
    <w:rsid w:val="00CE6912"/>
    <w:rsid w:val="00CF79DE"/>
    <w:rsid w:val="00DF1257"/>
    <w:rsid w:val="00EC201E"/>
    <w:rsid w:val="00EF2A7A"/>
    <w:rsid w:val="00F161C3"/>
    <w:rsid w:val="00F43C1C"/>
    <w:rsid w:val="00F44FFA"/>
    <w:rsid w:val="00F52F44"/>
    <w:rsid w:val="00F6423D"/>
    <w:rsid w:val="00FD70B6"/>
    <w:rsid w:val="00FE4885"/>
    <w:rsid w:val="208E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2F0B"/>
  <w15:docId w15:val="{66A48218-EFA6-4B7E-94E0-DACD041B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7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1">
    <w:name w:val="heading 1"/>
    <w:aliases w:val="ЗАГЛАВИЕ 1"/>
    <w:basedOn w:val="a"/>
    <w:next w:val="a"/>
    <w:link w:val="10"/>
    <w:uiPriority w:val="9"/>
    <w:qFormat/>
    <w:rsid w:val="00DF1257"/>
    <w:pPr>
      <w:keepNext/>
      <w:jc w:val="center"/>
      <w:outlineLvl w:val="0"/>
    </w:pPr>
    <w:rPr>
      <w:rFonts w:eastAsia="Times New Roman"/>
      <w:b/>
      <w:sz w:val="20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ЗАГЛАВИЕ 1 Знак"/>
    <w:basedOn w:val="a0"/>
    <w:link w:val="1"/>
    <w:uiPriority w:val="9"/>
    <w:rsid w:val="00DF1257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paragraph" w:customStyle="1" w:styleId="2">
    <w:name w:val="Основен текст2"/>
    <w:basedOn w:val="a"/>
    <w:rsid w:val="00DF1257"/>
    <w:pPr>
      <w:widowControl w:val="0"/>
      <w:shd w:val="clear" w:color="auto" w:fill="FFFFFF"/>
      <w:spacing w:line="277" w:lineRule="exact"/>
      <w:ind w:firstLine="700"/>
      <w:jc w:val="both"/>
    </w:pPr>
    <w:rPr>
      <w:rFonts w:eastAsia="Times New Roman"/>
      <w:color w:val="000000"/>
      <w:sz w:val="22"/>
      <w:szCs w:val="22"/>
      <w:lang w:eastAsia="bg-BG" w:bidi="bg-BG"/>
    </w:rPr>
  </w:style>
  <w:style w:type="paragraph" w:styleId="a3">
    <w:name w:val="List Paragraph"/>
    <w:basedOn w:val="a"/>
    <w:link w:val="a4"/>
    <w:qFormat/>
    <w:rsid w:val="00F52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Списък на абзаци Знак"/>
    <w:link w:val="a3"/>
    <w:locked/>
    <w:rsid w:val="00F52F44"/>
  </w:style>
  <w:style w:type="paragraph" w:styleId="a5">
    <w:name w:val="List"/>
    <w:basedOn w:val="a"/>
    <w:rsid w:val="00EC201E"/>
    <w:pPr>
      <w:ind w:left="283" w:hanging="283"/>
    </w:pPr>
    <w:rPr>
      <w:rFonts w:eastAsia="Times New Roman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961D1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61D1C"/>
    <w:rPr>
      <w:rFonts w:ascii="Segoe UI" w:eastAsia="Batang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07D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1E07D8"/>
    <w:rPr>
      <w:rFonts w:ascii="Times New Roman" w:eastAsia="Batang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07D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1E07D8"/>
    <w:rPr>
      <w:rFonts w:ascii="Times New Roman" w:eastAsia="Batang" w:hAnsi="Times New Roman" w:cs="Times New Roman"/>
      <w:sz w:val="24"/>
      <w:szCs w:val="24"/>
    </w:rPr>
  </w:style>
  <w:style w:type="table" w:customStyle="1" w:styleId="PlainTable31">
    <w:name w:val="Plain Table 31"/>
    <w:basedOn w:val="a1"/>
    <w:uiPriority w:val="43"/>
    <w:rsid w:val="001E07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2126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Krasteva</dc:creator>
  <cp:keywords/>
  <dc:description/>
  <cp:lastModifiedBy>MONIKA PETROVA</cp:lastModifiedBy>
  <cp:revision>8</cp:revision>
  <cp:lastPrinted>2017-04-21T05:33:00Z</cp:lastPrinted>
  <dcterms:created xsi:type="dcterms:W3CDTF">2018-09-12T13:40:00Z</dcterms:created>
  <dcterms:modified xsi:type="dcterms:W3CDTF">2018-10-16T11:28:00Z</dcterms:modified>
</cp:coreProperties>
</file>